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4A" w:rsidRPr="000E6B4A" w:rsidRDefault="00CB4D5B" w:rsidP="000E6B4A">
      <w:pPr>
        <w:pStyle w:val="a3"/>
        <w:ind w:leftChars="0" w:left="360"/>
        <w:rPr>
          <w:rFonts w:asciiTheme="minorHAnsi" w:hAnsiTheme="minorHAnsi" w:hint="eastAsia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List of Review Article </w:t>
      </w:r>
      <w:r w:rsidR="009B12D1" w:rsidRPr="00102F59">
        <w:rPr>
          <w:rFonts w:asciiTheme="minorHAnsi" w:hAnsiTheme="minorHAnsi"/>
          <w:b/>
          <w:sz w:val="24"/>
          <w:szCs w:val="24"/>
        </w:rPr>
        <w:t>201</w:t>
      </w:r>
      <w:r w:rsidR="00102F59">
        <w:rPr>
          <w:rFonts w:asciiTheme="minorHAnsi" w:hAnsiTheme="minorHAnsi" w:hint="eastAsia"/>
          <w:b/>
          <w:sz w:val="24"/>
          <w:szCs w:val="24"/>
        </w:rPr>
        <w:t>5</w:t>
      </w:r>
      <w:r>
        <w:rPr>
          <w:rFonts w:asciiTheme="minorHAnsi" w:hAnsiTheme="minorHAnsi" w:hint="eastAsia"/>
          <w:b/>
          <w:sz w:val="24"/>
          <w:szCs w:val="24"/>
        </w:rPr>
        <w:t>-2016</w:t>
      </w:r>
      <w:r w:rsidR="00334980" w:rsidRPr="00102F59">
        <w:rPr>
          <w:rFonts w:asciiTheme="minorHAnsi" w:hAnsiTheme="minorHAnsi"/>
          <w:b/>
          <w:sz w:val="24"/>
          <w:szCs w:val="24"/>
        </w:rPr>
        <w:br/>
      </w:r>
      <w:r w:rsidR="000E6B4A">
        <w:rPr>
          <w:rFonts w:asciiTheme="minorHAnsi" w:hAnsiTheme="minorHAnsi" w:hint="eastAsia"/>
          <w:sz w:val="24"/>
          <w:szCs w:val="24"/>
        </w:rPr>
        <w:t>***2016***</w:t>
      </w:r>
    </w:p>
    <w:p w:rsidR="000E6B4A" w:rsidRPr="000E6B4A" w:rsidRDefault="000E6B4A" w:rsidP="000E6B4A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b/>
          <w:sz w:val="24"/>
          <w:szCs w:val="24"/>
        </w:rPr>
      </w:pPr>
      <w:r w:rsidRPr="000E6B4A">
        <w:rPr>
          <w:rFonts w:asciiTheme="minorHAnsi" w:hAnsiTheme="minorHAnsi"/>
          <w:sz w:val="24"/>
          <w:szCs w:val="24"/>
        </w:rPr>
        <w:t>Ogawa</w:t>
      </w:r>
      <w:r>
        <w:rPr>
          <w:rFonts w:asciiTheme="minorHAnsi" w:hAnsiTheme="minorHAnsi" w:hint="eastAsia"/>
          <w:sz w:val="24"/>
          <w:szCs w:val="24"/>
        </w:rPr>
        <w:t xml:space="preserve"> Y, </w:t>
      </w:r>
      <w:r w:rsidRPr="000E6B4A">
        <w:rPr>
          <w:rFonts w:asciiTheme="minorHAnsi" w:hAnsiTheme="minorHAnsi"/>
          <w:sz w:val="24"/>
          <w:szCs w:val="24"/>
        </w:rPr>
        <w:t>Ogura</w:t>
      </w:r>
      <w:r>
        <w:rPr>
          <w:rFonts w:asciiTheme="minorHAnsi" w:hAnsiTheme="minorHAnsi" w:hint="eastAsia"/>
          <w:sz w:val="24"/>
          <w:szCs w:val="24"/>
        </w:rPr>
        <w:t xml:space="preserve"> M, </w:t>
      </w:r>
      <w:proofErr w:type="spellStart"/>
      <w:r w:rsidRPr="000E6B4A">
        <w:rPr>
          <w:rFonts w:asciiTheme="minorHAnsi" w:hAnsiTheme="minorHAnsi"/>
          <w:sz w:val="24"/>
          <w:szCs w:val="24"/>
        </w:rPr>
        <w:t>Tobinai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 K, </w:t>
      </w:r>
      <w:r w:rsidRPr="000E6B4A">
        <w:rPr>
          <w:rFonts w:asciiTheme="minorHAnsi" w:hAnsiTheme="minorHAnsi"/>
          <w:sz w:val="24"/>
          <w:szCs w:val="24"/>
        </w:rPr>
        <w:t>Ando</w:t>
      </w:r>
      <w:r>
        <w:rPr>
          <w:rFonts w:asciiTheme="minorHAnsi" w:hAnsiTheme="minorHAnsi" w:hint="eastAsia"/>
          <w:sz w:val="24"/>
          <w:szCs w:val="24"/>
        </w:rPr>
        <w:t xml:space="preserve"> K, </w:t>
      </w:r>
      <w:r w:rsidRPr="000E6B4A">
        <w:rPr>
          <w:rFonts w:asciiTheme="minorHAnsi" w:hAnsiTheme="minorHAnsi"/>
          <w:sz w:val="24"/>
          <w:szCs w:val="24"/>
        </w:rPr>
        <w:t>Suzuki</w:t>
      </w:r>
      <w:r>
        <w:rPr>
          <w:rFonts w:asciiTheme="minorHAnsi" w:hAnsiTheme="minorHAnsi" w:hint="eastAsia"/>
          <w:sz w:val="24"/>
          <w:szCs w:val="24"/>
        </w:rPr>
        <w:t xml:space="preserve"> T, </w:t>
      </w:r>
      <w:r w:rsidRPr="000E6B4A">
        <w:rPr>
          <w:rFonts w:asciiTheme="minorHAnsi" w:hAnsiTheme="minorHAnsi"/>
          <w:sz w:val="24"/>
          <w:szCs w:val="24"/>
        </w:rPr>
        <w:t>Watanabe</w:t>
      </w:r>
      <w:r>
        <w:rPr>
          <w:rFonts w:asciiTheme="minorHAnsi" w:hAnsiTheme="minorHAnsi" w:hint="eastAsia"/>
          <w:sz w:val="24"/>
          <w:szCs w:val="24"/>
        </w:rPr>
        <w:t xml:space="preserve"> T, et al. </w:t>
      </w:r>
      <w:r w:rsidRPr="000E6B4A">
        <w:rPr>
          <w:rFonts w:asciiTheme="minorHAnsi" w:hAnsiTheme="minorHAnsi"/>
          <w:sz w:val="24"/>
          <w:szCs w:val="24"/>
        </w:rPr>
        <w:t xml:space="preserve">A phase I study of </w:t>
      </w:r>
      <w:proofErr w:type="spellStart"/>
      <w:r w:rsidRPr="000E6B4A">
        <w:rPr>
          <w:rFonts w:asciiTheme="minorHAnsi" w:hAnsiTheme="minorHAnsi"/>
          <w:sz w:val="24"/>
          <w:szCs w:val="24"/>
        </w:rPr>
        <w:t>vorinostat</w:t>
      </w:r>
      <w:proofErr w:type="spellEnd"/>
      <w:r w:rsidRPr="000E6B4A">
        <w:rPr>
          <w:rFonts w:asciiTheme="minorHAnsi" w:hAnsiTheme="minorHAnsi"/>
          <w:sz w:val="24"/>
          <w:szCs w:val="24"/>
        </w:rPr>
        <w:t xml:space="preserve"> combined with </w:t>
      </w:r>
      <w:proofErr w:type="spellStart"/>
      <w:r w:rsidRPr="000E6B4A">
        <w:rPr>
          <w:rFonts w:asciiTheme="minorHAnsi" w:hAnsiTheme="minorHAnsi"/>
          <w:sz w:val="24"/>
          <w:szCs w:val="24"/>
        </w:rPr>
        <w:t>bortezomib</w:t>
      </w:r>
      <w:proofErr w:type="spellEnd"/>
      <w:r w:rsidRPr="000E6B4A">
        <w:rPr>
          <w:rFonts w:asciiTheme="minorHAnsi" w:hAnsiTheme="minorHAnsi"/>
          <w:sz w:val="24"/>
          <w:szCs w:val="24"/>
        </w:rPr>
        <w:t xml:space="preserve"> in Japanese patients with relapsed or refractory multiple myeloma</w:t>
      </w:r>
      <w:r>
        <w:rPr>
          <w:rFonts w:asciiTheme="minorHAnsi" w:hAnsiTheme="minorHAnsi" w:hint="eastAsia"/>
          <w:sz w:val="24"/>
          <w:szCs w:val="24"/>
        </w:rPr>
        <w:t xml:space="preserve">, Int. J. </w:t>
      </w:r>
      <w:proofErr w:type="spellStart"/>
      <w:r>
        <w:rPr>
          <w:rFonts w:asciiTheme="minorHAnsi" w:hAnsiTheme="minorHAnsi" w:hint="eastAsia"/>
          <w:sz w:val="24"/>
          <w:szCs w:val="24"/>
        </w:rPr>
        <w:t>Hematol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103</w:t>
      </w:r>
      <w:r>
        <w:rPr>
          <w:rFonts w:asciiTheme="minorHAnsi" w:hAnsiTheme="minorHAnsi" w:hint="eastAsia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25</w:t>
      </w:r>
      <w:r>
        <w:rPr>
          <w:rFonts w:asciiTheme="minorHAnsi" w:hAnsiTheme="minorHAnsi" w:hint="eastAsia"/>
          <w:sz w:val="24"/>
          <w:szCs w:val="24"/>
        </w:rPr>
        <w:t>-</w:t>
      </w:r>
      <w:r w:rsidRPr="000E6B4A">
        <w:rPr>
          <w:rFonts w:asciiTheme="minorHAnsi" w:hAnsiTheme="minorHAnsi"/>
          <w:sz w:val="24"/>
          <w:szCs w:val="24"/>
        </w:rPr>
        <w:t>33</w:t>
      </w:r>
      <w:r>
        <w:rPr>
          <w:rFonts w:asciiTheme="minorHAnsi" w:hAnsiTheme="minorHAnsi" w:hint="eastAsia"/>
          <w:sz w:val="24"/>
          <w:szCs w:val="24"/>
        </w:rPr>
        <w:t>, 2016</w:t>
      </w:r>
      <w:r>
        <w:rPr>
          <w:rFonts w:asciiTheme="minorHAnsi" w:hAnsiTheme="minorHAnsi"/>
          <w:sz w:val="24"/>
          <w:szCs w:val="24"/>
        </w:rPr>
        <w:br/>
      </w:r>
    </w:p>
    <w:p w:rsidR="000E6B4A" w:rsidRPr="000E6B4A" w:rsidRDefault="000E6B4A" w:rsidP="000E6B4A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b/>
          <w:sz w:val="24"/>
          <w:szCs w:val="24"/>
        </w:rPr>
      </w:pPr>
      <w:proofErr w:type="spellStart"/>
      <w:r w:rsidRPr="000E6B4A">
        <w:rPr>
          <w:rFonts w:asciiTheme="minorHAnsi" w:hAnsiTheme="minorHAnsi"/>
          <w:sz w:val="24"/>
          <w:szCs w:val="24"/>
        </w:rPr>
        <w:t>Iba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 T, </w:t>
      </w:r>
      <w:proofErr w:type="spellStart"/>
      <w:r w:rsidRPr="000E6B4A">
        <w:rPr>
          <w:rFonts w:asciiTheme="minorHAnsi" w:hAnsiTheme="minorHAnsi"/>
          <w:sz w:val="24"/>
          <w:szCs w:val="24"/>
        </w:rPr>
        <w:t>Thachil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 J, </w:t>
      </w:r>
      <w:r w:rsidRPr="000E6B4A">
        <w:rPr>
          <w:rFonts w:asciiTheme="minorHAnsi" w:hAnsiTheme="minorHAnsi"/>
          <w:sz w:val="24"/>
          <w:szCs w:val="24"/>
        </w:rPr>
        <w:t xml:space="preserve">Present and future of anticoagulant therapy using </w:t>
      </w:r>
      <w:proofErr w:type="spellStart"/>
      <w:r w:rsidRPr="000E6B4A">
        <w:rPr>
          <w:rFonts w:asciiTheme="minorHAnsi" w:hAnsiTheme="minorHAnsi"/>
          <w:sz w:val="24"/>
          <w:szCs w:val="24"/>
        </w:rPr>
        <w:t>antithrombin</w:t>
      </w:r>
      <w:proofErr w:type="spellEnd"/>
      <w:r w:rsidRPr="000E6B4A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0E6B4A">
        <w:rPr>
          <w:rFonts w:asciiTheme="minorHAnsi" w:hAnsiTheme="minorHAnsi"/>
          <w:sz w:val="24"/>
          <w:szCs w:val="24"/>
        </w:rPr>
        <w:t>thrombomodulin</w:t>
      </w:r>
      <w:proofErr w:type="spellEnd"/>
      <w:r w:rsidRPr="000E6B4A">
        <w:rPr>
          <w:rFonts w:asciiTheme="minorHAnsi" w:hAnsiTheme="minorHAnsi"/>
          <w:sz w:val="24"/>
          <w:szCs w:val="24"/>
        </w:rPr>
        <w:t xml:space="preserve"> for sepsis-associated disseminated intravascular coagulation: a perspective from Japan</w:t>
      </w:r>
      <w:r>
        <w:rPr>
          <w:rFonts w:asciiTheme="minorHAnsi" w:hAnsiTheme="minorHAnsi" w:hint="eastAsia"/>
          <w:sz w:val="24"/>
          <w:szCs w:val="24"/>
        </w:rPr>
        <w:t xml:space="preserve">, Int. J. </w:t>
      </w:r>
      <w:proofErr w:type="spellStart"/>
      <w:r>
        <w:rPr>
          <w:rFonts w:asciiTheme="minorHAnsi" w:hAnsiTheme="minorHAnsi" w:hint="eastAsia"/>
          <w:sz w:val="24"/>
          <w:szCs w:val="24"/>
        </w:rPr>
        <w:t>Hematol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, </w:t>
      </w:r>
      <w:r w:rsidRPr="000E6B4A">
        <w:rPr>
          <w:rFonts w:asciiTheme="minorHAnsi" w:hAnsiTheme="minorHAnsi"/>
          <w:sz w:val="24"/>
          <w:szCs w:val="24"/>
        </w:rPr>
        <w:t>103</w:t>
      </w:r>
      <w:r>
        <w:rPr>
          <w:rFonts w:asciiTheme="minorHAnsi" w:hAnsiTheme="minorHAnsi" w:hint="eastAsia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253</w:t>
      </w:r>
      <w:r>
        <w:rPr>
          <w:rFonts w:asciiTheme="minorHAnsi" w:hAnsiTheme="minorHAnsi" w:hint="eastAsia"/>
          <w:sz w:val="24"/>
          <w:szCs w:val="24"/>
        </w:rPr>
        <w:t>-</w:t>
      </w:r>
      <w:r w:rsidRPr="000E6B4A">
        <w:rPr>
          <w:rFonts w:asciiTheme="minorHAnsi" w:hAnsiTheme="minorHAnsi"/>
          <w:sz w:val="24"/>
          <w:szCs w:val="24"/>
        </w:rPr>
        <w:t>61</w:t>
      </w:r>
      <w:r>
        <w:rPr>
          <w:rFonts w:asciiTheme="minorHAnsi" w:hAnsiTheme="minorHAnsi" w:hint="eastAsia"/>
          <w:sz w:val="24"/>
          <w:szCs w:val="24"/>
        </w:rPr>
        <w:t>, 2016.</w:t>
      </w:r>
      <w:r>
        <w:rPr>
          <w:rFonts w:asciiTheme="minorHAnsi" w:hAnsiTheme="minorHAnsi" w:hint="eastAsia"/>
          <w:sz w:val="24"/>
          <w:szCs w:val="24"/>
        </w:rPr>
        <w:br/>
      </w:r>
    </w:p>
    <w:p w:rsidR="000E6B4A" w:rsidRPr="000E6B4A" w:rsidRDefault="000E6B4A" w:rsidP="000E6B4A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b/>
          <w:sz w:val="24"/>
          <w:szCs w:val="24"/>
        </w:rPr>
      </w:pPr>
      <w:r w:rsidRPr="000E6B4A">
        <w:rPr>
          <w:rFonts w:asciiTheme="minorHAnsi" w:hAnsiTheme="minorHAnsi"/>
          <w:sz w:val="24"/>
          <w:szCs w:val="24"/>
        </w:rPr>
        <w:t>Nagai</w:t>
      </w:r>
      <w:r>
        <w:rPr>
          <w:rFonts w:asciiTheme="minorHAnsi" w:hAnsiTheme="minorHAnsi" w:hint="eastAsia"/>
          <w:sz w:val="24"/>
          <w:szCs w:val="24"/>
        </w:rPr>
        <w:t xml:space="preserve"> S, </w:t>
      </w:r>
      <w:r w:rsidRPr="000E6B4A">
        <w:rPr>
          <w:rFonts w:asciiTheme="minorHAnsi" w:hAnsiTheme="minorHAnsi"/>
          <w:sz w:val="24"/>
          <w:szCs w:val="24"/>
        </w:rPr>
        <w:t>Ozawa</w:t>
      </w:r>
      <w:r>
        <w:rPr>
          <w:rFonts w:asciiTheme="minorHAnsi" w:hAnsiTheme="minorHAnsi" w:hint="eastAsia"/>
          <w:sz w:val="24"/>
          <w:szCs w:val="24"/>
        </w:rPr>
        <w:t xml:space="preserve"> K, </w:t>
      </w:r>
      <w:r w:rsidRPr="000E6B4A">
        <w:rPr>
          <w:rFonts w:asciiTheme="minorHAnsi" w:hAnsiTheme="minorHAnsi"/>
          <w:sz w:val="24"/>
          <w:szCs w:val="24"/>
        </w:rPr>
        <w:t>Regulatory approval pathways for anticancer drugs in Japan, the EU and the US</w:t>
      </w:r>
      <w:r>
        <w:rPr>
          <w:rFonts w:asciiTheme="minorHAnsi" w:hAnsiTheme="minorHAnsi" w:hint="eastAsia"/>
          <w:sz w:val="24"/>
          <w:szCs w:val="24"/>
        </w:rPr>
        <w:t xml:space="preserve">, Int. J. </w:t>
      </w:r>
      <w:proofErr w:type="spellStart"/>
      <w:r>
        <w:rPr>
          <w:rFonts w:asciiTheme="minorHAnsi" w:hAnsiTheme="minorHAnsi" w:hint="eastAsia"/>
          <w:sz w:val="24"/>
          <w:szCs w:val="24"/>
        </w:rPr>
        <w:t>Hematol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, </w:t>
      </w:r>
      <w:r w:rsidRPr="000E6B4A">
        <w:rPr>
          <w:rFonts w:asciiTheme="minorHAnsi" w:hAnsiTheme="minorHAnsi"/>
          <w:sz w:val="24"/>
          <w:szCs w:val="24"/>
        </w:rPr>
        <w:t>104</w:t>
      </w:r>
      <w:r>
        <w:rPr>
          <w:rFonts w:asciiTheme="minorHAnsi" w:hAnsiTheme="minorHAnsi" w:hint="eastAsia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73</w:t>
      </w:r>
      <w:r>
        <w:rPr>
          <w:rFonts w:asciiTheme="minorHAnsi" w:hAnsiTheme="minorHAnsi" w:hint="eastAsia"/>
          <w:sz w:val="24"/>
          <w:szCs w:val="24"/>
        </w:rPr>
        <w:t>-</w:t>
      </w:r>
      <w:r w:rsidRPr="000E6B4A">
        <w:rPr>
          <w:rFonts w:asciiTheme="minorHAnsi" w:hAnsiTheme="minorHAnsi"/>
          <w:sz w:val="24"/>
          <w:szCs w:val="24"/>
        </w:rPr>
        <w:t>84</w:t>
      </w:r>
      <w:r>
        <w:rPr>
          <w:rFonts w:asciiTheme="minorHAnsi" w:hAnsiTheme="minorHAnsi" w:hint="eastAsia"/>
          <w:sz w:val="24"/>
          <w:szCs w:val="24"/>
        </w:rPr>
        <w:t>, 2016</w:t>
      </w:r>
      <w:r>
        <w:rPr>
          <w:rFonts w:asciiTheme="minorHAnsi" w:hAnsiTheme="minorHAnsi"/>
          <w:sz w:val="24"/>
          <w:szCs w:val="24"/>
        </w:rPr>
        <w:br/>
      </w:r>
    </w:p>
    <w:p w:rsidR="00E161A6" w:rsidRPr="00E161A6" w:rsidRDefault="00E161A6" w:rsidP="00E161A6">
      <w:pPr>
        <w:pStyle w:val="a3"/>
        <w:numPr>
          <w:ilvl w:val="0"/>
          <w:numId w:val="5"/>
        </w:numPr>
        <w:ind w:leftChars="0"/>
        <w:rPr>
          <w:rFonts w:asciiTheme="minorHAnsi" w:hAnsiTheme="minorHAnsi"/>
          <w:sz w:val="24"/>
          <w:szCs w:val="24"/>
        </w:rPr>
      </w:pPr>
      <w:r w:rsidRPr="00E161A6">
        <w:rPr>
          <w:rFonts w:asciiTheme="minorHAnsi" w:hAnsiTheme="minorHAnsi"/>
          <w:sz w:val="24"/>
          <w:szCs w:val="24"/>
        </w:rPr>
        <w:t xml:space="preserve">Maeda T, Regulation of hematopoietic development by ZBTB transcription factors, Int. J. </w:t>
      </w:r>
      <w:proofErr w:type="spellStart"/>
      <w:r w:rsidRPr="00E161A6">
        <w:rPr>
          <w:rFonts w:asciiTheme="minorHAnsi" w:hAnsiTheme="minorHAnsi"/>
          <w:sz w:val="24"/>
          <w:szCs w:val="24"/>
        </w:rPr>
        <w:t>Hematol</w:t>
      </w:r>
      <w:proofErr w:type="spellEnd"/>
      <w:r w:rsidRPr="00E161A6">
        <w:rPr>
          <w:rFonts w:asciiTheme="minorHAnsi" w:hAnsiTheme="minorHAnsi"/>
          <w:sz w:val="24"/>
          <w:szCs w:val="24"/>
        </w:rPr>
        <w:t>, 104: 310-23, 2016</w:t>
      </w:r>
    </w:p>
    <w:p w:rsidR="00BC05B3" w:rsidRPr="00E161A6" w:rsidRDefault="00E161A6" w:rsidP="00E161A6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sz w:val="24"/>
          <w:szCs w:val="24"/>
        </w:rPr>
      </w:pPr>
      <w:proofErr w:type="spellStart"/>
      <w:r w:rsidRPr="00E161A6">
        <w:rPr>
          <w:rFonts w:asciiTheme="minorHAnsi" w:hAnsiTheme="minorHAnsi"/>
          <w:sz w:val="24"/>
          <w:szCs w:val="24"/>
        </w:rPr>
        <w:t>Yasunaga</w:t>
      </w:r>
      <w:proofErr w:type="spellEnd"/>
      <w:r w:rsidRPr="00E161A6">
        <w:rPr>
          <w:rFonts w:asciiTheme="minorHAnsi" w:hAnsiTheme="minorHAnsi"/>
          <w:sz w:val="24"/>
          <w:szCs w:val="24"/>
        </w:rPr>
        <w:t xml:space="preserve"> S, </w:t>
      </w:r>
      <w:proofErr w:type="spellStart"/>
      <w:r w:rsidRPr="00E161A6">
        <w:rPr>
          <w:rFonts w:asciiTheme="minorHAnsi" w:hAnsiTheme="minorHAnsi"/>
          <w:sz w:val="24"/>
          <w:szCs w:val="24"/>
        </w:rPr>
        <w:t>Ohno</w:t>
      </w:r>
      <w:proofErr w:type="spellEnd"/>
      <w:r w:rsidRPr="00E161A6">
        <w:rPr>
          <w:rFonts w:asciiTheme="minorHAnsi" w:hAnsiTheme="minorHAnsi"/>
          <w:sz w:val="24"/>
          <w:szCs w:val="24"/>
        </w:rPr>
        <w:t xml:space="preserve"> Y, </w:t>
      </w:r>
      <w:proofErr w:type="spellStart"/>
      <w:r w:rsidRPr="00E161A6">
        <w:rPr>
          <w:rFonts w:asciiTheme="minorHAnsi" w:hAnsiTheme="minorHAnsi"/>
          <w:sz w:val="24"/>
          <w:szCs w:val="24"/>
        </w:rPr>
        <w:t>Shirasu</w:t>
      </w:r>
      <w:proofErr w:type="spellEnd"/>
      <w:r w:rsidRPr="00E161A6">
        <w:rPr>
          <w:rFonts w:asciiTheme="minorHAnsi" w:hAnsiTheme="minorHAnsi"/>
          <w:sz w:val="24"/>
          <w:szCs w:val="24"/>
        </w:rPr>
        <w:t xml:space="preserve"> N, Zhang B, Suzuki-</w:t>
      </w:r>
      <w:proofErr w:type="spellStart"/>
      <w:r w:rsidRPr="00E161A6">
        <w:rPr>
          <w:rFonts w:asciiTheme="minorHAnsi" w:hAnsiTheme="minorHAnsi"/>
          <w:sz w:val="24"/>
          <w:szCs w:val="24"/>
        </w:rPr>
        <w:t>Takedachi</w:t>
      </w:r>
      <w:proofErr w:type="spellEnd"/>
      <w:r w:rsidRPr="00E161A6">
        <w:rPr>
          <w:rFonts w:asciiTheme="minorHAnsi" w:hAnsiTheme="minorHAnsi"/>
          <w:sz w:val="24"/>
          <w:szCs w:val="24"/>
        </w:rPr>
        <w:t xml:space="preserve"> K, </w:t>
      </w:r>
      <w:proofErr w:type="spellStart"/>
      <w:r w:rsidRPr="00E161A6">
        <w:rPr>
          <w:rFonts w:asciiTheme="minorHAnsi" w:hAnsiTheme="minorHAnsi"/>
          <w:sz w:val="24"/>
          <w:szCs w:val="24"/>
        </w:rPr>
        <w:t>Ohtsubo</w:t>
      </w:r>
      <w:proofErr w:type="spellEnd"/>
      <w:r w:rsidRPr="00E161A6">
        <w:rPr>
          <w:rFonts w:asciiTheme="minorHAnsi" w:hAnsiTheme="minorHAnsi"/>
          <w:sz w:val="24"/>
          <w:szCs w:val="24"/>
        </w:rPr>
        <w:t xml:space="preserve"> M, Role of Geminin in cell fate determination of hematopoietic stem cells (HSCs), Int. J. </w:t>
      </w:r>
      <w:proofErr w:type="spellStart"/>
      <w:r w:rsidRPr="00E161A6">
        <w:rPr>
          <w:rFonts w:asciiTheme="minorHAnsi" w:hAnsiTheme="minorHAnsi"/>
          <w:sz w:val="24"/>
          <w:szCs w:val="24"/>
        </w:rPr>
        <w:t>Hematol</w:t>
      </w:r>
      <w:proofErr w:type="spellEnd"/>
      <w:r w:rsidRPr="00E161A6">
        <w:rPr>
          <w:rFonts w:asciiTheme="minorHAnsi" w:hAnsiTheme="minorHAnsi"/>
          <w:sz w:val="24"/>
          <w:szCs w:val="24"/>
        </w:rPr>
        <w:t>, 104: 324-29, 2016</w:t>
      </w:r>
      <w:r w:rsidR="00BC05B3" w:rsidRPr="00E161A6">
        <w:rPr>
          <w:rFonts w:asciiTheme="minorHAnsi" w:hAnsiTheme="minorHAnsi" w:hint="eastAsia"/>
          <w:sz w:val="24"/>
          <w:szCs w:val="24"/>
        </w:rPr>
        <w:br/>
      </w:r>
    </w:p>
    <w:p w:rsidR="00BC05B3" w:rsidRPr="00E161A6" w:rsidRDefault="00BC05B3" w:rsidP="00E161A6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b/>
          <w:sz w:val="24"/>
          <w:szCs w:val="24"/>
        </w:rPr>
      </w:pPr>
      <w:r w:rsidRPr="00BC05B3">
        <w:rPr>
          <w:rFonts w:asciiTheme="minorHAnsi" w:hAnsiTheme="minorHAnsi"/>
          <w:sz w:val="24"/>
          <w:szCs w:val="24"/>
        </w:rPr>
        <w:t>Jiang</w:t>
      </w:r>
      <w:r>
        <w:rPr>
          <w:rFonts w:asciiTheme="minorHAnsi" w:hAnsiTheme="minorHAnsi" w:hint="eastAsia"/>
          <w:sz w:val="24"/>
          <w:szCs w:val="24"/>
        </w:rPr>
        <w:t xml:space="preserve"> Y, </w:t>
      </w:r>
      <w:r w:rsidRPr="00BC05B3">
        <w:rPr>
          <w:rFonts w:asciiTheme="minorHAnsi" w:hAnsiTheme="minorHAnsi"/>
          <w:sz w:val="24"/>
          <w:szCs w:val="24"/>
        </w:rPr>
        <w:t>Chen</w:t>
      </w:r>
      <w:r>
        <w:rPr>
          <w:rFonts w:asciiTheme="minorHAnsi" w:hAnsiTheme="minorHAnsi" w:hint="eastAsia"/>
          <w:sz w:val="24"/>
          <w:szCs w:val="24"/>
        </w:rPr>
        <w:t xml:space="preserve"> Y, </w:t>
      </w:r>
      <w:r w:rsidRPr="00BC05B3">
        <w:rPr>
          <w:rFonts w:asciiTheme="minorHAnsi" w:hAnsiTheme="minorHAnsi"/>
          <w:sz w:val="24"/>
          <w:szCs w:val="24"/>
        </w:rPr>
        <w:t>Huang</w:t>
      </w:r>
      <w:r>
        <w:rPr>
          <w:rFonts w:asciiTheme="minorHAnsi" w:hAnsiTheme="minorHAnsi" w:hint="eastAsia"/>
          <w:sz w:val="24"/>
          <w:szCs w:val="24"/>
        </w:rPr>
        <w:t xml:space="preserve"> R, </w:t>
      </w:r>
      <w:r w:rsidRPr="00BC05B3">
        <w:rPr>
          <w:rFonts w:asciiTheme="minorHAnsi" w:hAnsiTheme="minorHAnsi"/>
          <w:sz w:val="24"/>
          <w:szCs w:val="24"/>
        </w:rPr>
        <w:t>Chen</w:t>
      </w:r>
      <w:r>
        <w:rPr>
          <w:rFonts w:asciiTheme="minorHAnsi" w:hAnsiTheme="minorHAnsi" w:hint="eastAsia"/>
          <w:sz w:val="24"/>
          <w:szCs w:val="24"/>
        </w:rPr>
        <w:t xml:space="preserve"> G, </w:t>
      </w:r>
      <w:r w:rsidRPr="00BC05B3">
        <w:rPr>
          <w:rFonts w:asciiTheme="minorHAnsi" w:hAnsiTheme="minorHAnsi"/>
          <w:sz w:val="24"/>
          <w:szCs w:val="24"/>
        </w:rPr>
        <w:t>Comparison of the efficiency of ABVD versus BEACOPP for Hodgkin lymphoma treatment: a meta-analysis</w:t>
      </w:r>
      <w:r>
        <w:rPr>
          <w:rFonts w:asciiTheme="minorHAnsi" w:hAnsiTheme="minorHAnsi" w:hint="eastAsia"/>
          <w:sz w:val="24"/>
          <w:szCs w:val="24"/>
        </w:rPr>
        <w:t xml:space="preserve">, Int. J. </w:t>
      </w:r>
      <w:proofErr w:type="spellStart"/>
      <w:r>
        <w:rPr>
          <w:rFonts w:asciiTheme="minorHAnsi" w:hAnsiTheme="minorHAnsi" w:hint="eastAsia"/>
          <w:sz w:val="24"/>
          <w:szCs w:val="24"/>
        </w:rPr>
        <w:t>Hematol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, </w:t>
      </w:r>
      <w:r w:rsidRPr="00BC05B3">
        <w:rPr>
          <w:rFonts w:asciiTheme="minorHAnsi" w:hAnsiTheme="minorHAnsi"/>
          <w:sz w:val="24"/>
          <w:szCs w:val="24"/>
        </w:rPr>
        <w:t>10</w:t>
      </w:r>
      <w:r>
        <w:rPr>
          <w:rFonts w:asciiTheme="minorHAnsi" w:hAnsiTheme="minorHAnsi" w:hint="eastAsia"/>
          <w:sz w:val="24"/>
          <w:szCs w:val="24"/>
        </w:rPr>
        <w:t>4:</w:t>
      </w:r>
      <w:r>
        <w:rPr>
          <w:rFonts w:asciiTheme="minorHAnsi" w:hAnsiTheme="minorHAnsi"/>
          <w:sz w:val="24"/>
          <w:szCs w:val="24"/>
        </w:rPr>
        <w:t xml:space="preserve"> 413</w:t>
      </w:r>
      <w:r>
        <w:rPr>
          <w:rFonts w:asciiTheme="minorHAnsi" w:hAnsiTheme="minorHAnsi" w:hint="eastAsia"/>
          <w:sz w:val="24"/>
          <w:szCs w:val="24"/>
        </w:rPr>
        <w:t>-</w:t>
      </w:r>
      <w:r w:rsidRPr="00BC05B3">
        <w:rPr>
          <w:rFonts w:asciiTheme="minorHAnsi" w:hAnsiTheme="minorHAnsi"/>
          <w:sz w:val="24"/>
          <w:szCs w:val="24"/>
        </w:rPr>
        <w:t>19</w:t>
      </w:r>
      <w:r>
        <w:rPr>
          <w:rFonts w:asciiTheme="minorHAnsi" w:hAnsiTheme="minorHAnsi" w:hint="eastAsia"/>
          <w:sz w:val="24"/>
          <w:szCs w:val="24"/>
        </w:rPr>
        <w:t>, 2016</w:t>
      </w:r>
      <w:r>
        <w:rPr>
          <w:rFonts w:asciiTheme="minorHAnsi" w:hAnsiTheme="minorHAnsi" w:hint="eastAsia"/>
          <w:sz w:val="24"/>
          <w:szCs w:val="24"/>
        </w:rPr>
        <w:br/>
      </w:r>
    </w:p>
    <w:p w:rsidR="00E161A6" w:rsidRPr="00E161A6" w:rsidRDefault="00C83697" w:rsidP="00C83697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b/>
          <w:sz w:val="24"/>
          <w:szCs w:val="24"/>
        </w:rPr>
      </w:pPr>
      <w:r w:rsidRPr="00C83697">
        <w:rPr>
          <w:rFonts w:asciiTheme="minorHAnsi" w:hAnsiTheme="minorHAnsi"/>
          <w:sz w:val="24"/>
          <w:szCs w:val="24"/>
        </w:rPr>
        <w:t>Mesa</w:t>
      </w:r>
      <w:r>
        <w:rPr>
          <w:rFonts w:asciiTheme="minorHAnsi" w:hAnsiTheme="minorHAnsi" w:hint="eastAsia"/>
          <w:sz w:val="24"/>
          <w:szCs w:val="24"/>
        </w:rPr>
        <w:t xml:space="preserve"> RA, </w:t>
      </w:r>
      <w:proofErr w:type="spellStart"/>
      <w:r w:rsidRPr="00C83697">
        <w:rPr>
          <w:rFonts w:asciiTheme="minorHAnsi" w:hAnsiTheme="minorHAnsi"/>
          <w:sz w:val="24"/>
          <w:szCs w:val="24"/>
        </w:rPr>
        <w:t>Komrokji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 RS, </w:t>
      </w:r>
      <w:proofErr w:type="spellStart"/>
      <w:r w:rsidRPr="00C83697">
        <w:rPr>
          <w:rFonts w:asciiTheme="minorHAnsi" w:hAnsiTheme="minorHAnsi"/>
          <w:sz w:val="24"/>
          <w:szCs w:val="24"/>
        </w:rPr>
        <w:t>Verstovsek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 S, </w:t>
      </w:r>
      <w:proofErr w:type="spellStart"/>
      <w:r w:rsidRPr="00C83697">
        <w:rPr>
          <w:rFonts w:asciiTheme="minorHAnsi" w:hAnsiTheme="minorHAnsi"/>
          <w:sz w:val="24"/>
          <w:szCs w:val="24"/>
        </w:rPr>
        <w:t>Ruxolitinib</w:t>
      </w:r>
      <w:proofErr w:type="spellEnd"/>
      <w:r w:rsidRPr="00C83697">
        <w:rPr>
          <w:rFonts w:asciiTheme="minorHAnsi" w:hAnsiTheme="minorHAnsi"/>
          <w:sz w:val="24"/>
          <w:szCs w:val="24"/>
        </w:rPr>
        <w:t xml:space="preserve"> dose management as a key to long-term treatment success</w:t>
      </w:r>
      <w:r>
        <w:rPr>
          <w:rFonts w:asciiTheme="minorHAnsi" w:hAnsiTheme="minorHAnsi" w:hint="eastAsia"/>
          <w:sz w:val="24"/>
          <w:szCs w:val="24"/>
        </w:rPr>
        <w:t xml:space="preserve">, Int. J. </w:t>
      </w:r>
      <w:proofErr w:type="spellStart"/>
      <w:r>
        <w:rPr>
          <w:rFonts w:asciiTheme="minorHAnsi" w:hAnsiTheme="minorHAnsi" w:hint="eastAsia"/>
          <w:sz w:val="24"/>
          <w:szCs w:val="24"/>
        </w:rPr>
        <w:t>Hematol</w:t>
      </w:r>
      <w:proofErr w:type="spellEnd"/>
      <w:r>
        <w:rPr>
          <w:rFonts w:asciiTheme="minorHAnsi" w:hAnsiTheme="minorHAnsi" w:hint="eastAsia"/>
          <w:sz w:val="24"/>
          <w:szCs w:val="24"/>
        </w:rPr>
        <w:t xml:space="preserve">, </w:t>
      </w:r>
      <w:r w:rsidRPr="00C83697">
        <w:rPr>
          <w:rFonts w:asciiTheme="minorHAnsi" w:hAnsiTheme="minorHAnsi"/>
          <w:sz w:val="24"/>
          <w:szCs w:val="24"/>
        </w:rPr>
        <w:t>104</w:t>
      </w:r>
      <w:r>
        <w:rPr>
          <w:rFonts w:asciiTheme="minorHAnsi" w:hAnsiTheme="minorHAnsi" w:hint="eastAsia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420</w:t>
      </w:r>
      <w:r>
        <w:rPr>
          <w:rFonts w:asciiTheme="minorHAnsi" w:hAnsiTheme="minorHAnsi" w:hint="eastAsia"/>
          <w:sz w:val="24"/>
          <w:szCs w:val="24"/>
        </w:rPr>
        <w:t>-</w:t>
      </w:r>
      <w:r w:rsidRPr="00C83697">
        <w:rPr>
          <w:rFonts w:asciiTheme="minorHAnsi" w:hAnsiTheme="minorHAnsi"/>
          <w:sz w:val="24"/>
          <w:szCs w:val="24"/>
        </w:rPr>
        <w:t>29</w:t>
      </w:r>
      <w:r>
        <w:rPr>
          <w:rFonts w:asciiTheme="minorHAnsi" w:hAnsiTheme="minorHAnsi" w:hint="eastAsia"/>
          <w:sz w:val="24"/>
          <w:szCs w:val="24"/>
        </w:rPr>
        <w:t>, 2016</w:t>
      </w:r>
      <w:r w:rsidR="00E161A6">
        <w:rPr>
          <w:rFonts w:asciiTheme="minorHAnsi" w:hAnsiTheme="minorHAnsi"/>
          <w:sz w:val="24"/>
          <w:szCs w:val="24"/>
        </w:rPr>
        <w:br/>
      </w:r>
    </w:p>
    <w:p w:rsidR="00BC05B3" w:rsidRPr="00BC05B3" w:rsidRDefault="00E161A6" w:rsidP="00E161A6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b/>
          <w:sz w:val="24"/>
          <w:szCs w:val="24"/>
        </w:rPr>
      </w:pPr>
      <w:r w:rsidRPr="00E161A6">
        <w:rPr>
          <w:rFonts w:asciiTheme="minorHAnsi" w:hAnsiTheme="minorHAnsi"/>
          <w:sz w:val="24"/>
          <w:szCs w:val="24"/>
        </w:rPr>
        <w:lastRenderedPageBreak/>
        <w:t xml:space="preserve">Feng Y, Li X, Xiao J, Li W, Liu J, Zeng X, et al. ADAMTS13: more than a regulator of thrombosis, Int. J. </w:t>
      </w:r>
      <w:proofErr w:type="spellStart"/>
      <w:r w:rsidRPr="00E161A6">
        <w:rPr>
          <w:rFonts w:asciiTheme="minorHAnsi" w:hAnsiTheme="minorHAnsi"/>
          <w:sz w:val="24"/>
          <w:szCs w:val="24"/>
        </w:rPr>
        <w:t>Hematol</w:t>
      </w:r>
      <w:proofErr w:type="spellEnd"/>
      <w:r w:rsidRPr="00E161A6">
        <w:rPr>
          <w:rFonts w:asciiTheme="minorHAnsi" w:hAnsiTheme="minorHAnsi"/>
          <w:sz w:val="24"/>
          <w:szCs w:val="24"/>
        </w:rPr>
        <w:t>, 104: 534-39, 2016</w:t>
      </w:r>
      <w:r w:rsidR="00BC05B3">
        <w:rPr>
          <w:rFonts w:asciiTheme="minorHAnsi" w:hAnsiTheme="minorHAnsi" w:hint="eastAsia"/>
          <w:sz w:val="24"/>
          <w:szCs w:val="24"/>
        </w:rPr>
        <w:br/>
      </w:r>
    </w:p>
    <w:p w:rsidR="00BC05B3" w:rsidRPr="00E161A6" w:rsidRDefault="00E161A6" w:rsidP="00E161A6">
      <w:pPr>
        <w:pStyle w:val="a3"/>
        <w:numPr>
          <w:ilvl w:val="0"/>
          <w:numId w:val="5"/>
        </w:numPr>
        <w:ind w:leftChars="0"/>
        <w:rPr>
          <w:rFonts w:asciiTheme="minorHAnsi" w:hAnsiTheme="minorHAnsi" w:hint="eastAsia"/>
          <w:b/>
          <w:sz w:val="24"/>
          <w:szCs w:val="24"/>
        </w:rPr>
      </w:pPr>
      <w:bookmarkStart w:id="0" w:name="_GoBack"/>
      <w:bookmarkEnd w:id="0"/>
      <w:r w:rsidRPr="00E161A6">
        <w:rPr>
          <w:rFonts w:asciiTheme="minorHAnsi" w:hAnsiTheme="minorHAnsi"/>
          <w:sz w:val="24"/>
          <w:szCs w:val="24"/>
        </w:rPr>
        <w:t>Lin</w:t>
      </w:r>
      <w:r w:rsidRPr="00E161A6">
        <w:rPr>
          <w:rFonts w:asciiTheme="minorHAnsi" w:hAnsiTheme="minorHAnsi" w:hint="eastAsia"/>
          <w:sz w:val="24"/>
          <w:szCs w:val="24"/>
        </w:rPr>
        <w:t xml:space="preserve"> L, </w:t>
      </w:r>
      <w:r w:rsidRPr="00E161A6">
        <w:rPr>
          <w:rFonts w:asciiTheme="minorHAnsi" w:hAnsiTheme="minorHAnsi"/>
          <w:sz w:val="24"/>
          <w:szCs w:val="24"/>
        </w:rPr>
        <w:t>Wu</w:t>
      </w:r>
      <w:r w:rsidRPr="00E161A6">
        <w:rPr>
          <w:rFonts w:asciiTheme="minorHAnsi" w:hAnsiTheme="minorHAnsi" w:hint="eastAsia"/>
          <w:sz w:val="24"/>
          <w:szCs w:val="24"/>
        </w:rPr>
        <w:t xml:space="preserve"> M, </w:t>
      </w:r>
      <w:r w:rsidRPr="00E161A6">
        <w:rPr>
          <w:rFonts w:asciiTheme="minorHAnsi" w:hAnsiTheme="minorHAnsi"/>
          <w:sz w:val="24"/>
          <w:szCs w:val="24"/>
        </w:rPr>
        <w:t>Zhao</w:t>
      </w:r>
      <w:r w:rsidRPr="00E161A6">
        <w:rPr>
          <w:rFonts w:asciiTheme="minorHAnsi" w:hAnsiTheme="minorHAnsi" w:hint="eastAsia"/>
          <w:sz w:val="24"/>
          <w:szCs w:val="24"/>
        </w:rPr>
        <w:t xml:space="preserve"> J, </w:t>
      </w:r>
      <w:r w:rsidRPr="00E161A6">
        <w:rPr>
          <w:rFonts w:asciiTheme="minorHAnsi" w:hAnsiTheme="minorHAnsi"/>
          <w:sz w:val="24"/>
          <w:szCs w:val="24"/>
        </w:rPr>
        <w:t>The initiation and effects of plasma contact activation: an overview</w:t>
      </w:r>
      <w:r w:rsidRPr="00E161A6">
        <w:rPr>
          <w:rFonts w:asciiTheme="minorHAnsi" w:hAnsiTheme="minorHAnsi" w:hint="eastAsia"/>
          <w:sz w:val="24"/>
          <w:szCs w:val="24"/>
        </w:rPr>
        <w:t xml:space="preserve">, </w:t>
      </w:r>
      <w:r w:rsidRPr="00E161A6">
        <w:rPr>
          <w:rFonts w:asciiTheme="minorHAnsi" w:hAnsiTheme="minorHAnsi"/>
          <w:sz w:val="24"/>
          <w:szCs w:val="24"/>
        </w:rPr>
        <w:t>10.1007/s12185-016-2132-x</w:t>
      </w:r>
      <w:r w:rsidR="00BC05B3" w:rsidRPr="00E161A6">
        <w:rPr>
          <w:rFonts w:asciiTheme="minorHAnsi" w:hAnsiTheme="minorHAnsi" w:hint="eastAsia"/>
          <w:sz w:val="24"/>
          <w:szCs w:val="24"/>
        </w:rPr>
        <w:br/>
      </w:r>
    </w:p>
    <w:p w:rsidR="00102F59" w:rsidRPr="00BC05B3" w:rsidRDefault="00102F59" w:rsidP="00BC05B3">
      <w:pPr>
        <w:ind w:left="360"/>
        <w:rPr>
          <w:rFonts w:asciiTheme="minorHAnsi" w:hAnsiTheme="minorHAnsi"/>
          <w:b/>
          <w:sz w:val="24"/>
          <w:szCs w:val="24"/>
        </w:rPr>
      </w:pPr>
      <w:r w:rsidRPr="00BC05B3">
        <w:rPr>
          <w:rFonts w:asciiTheme="minorHAnsi" w:hAnsiTheme="minorHAnsi"/>
          <w:b/>
          <w:sz w:val="24"/>
          <w:szCs w:val="24"/>
        </w:rPr>
        <w:t>***2015***</w:t>
      </w:r>
    </w:p>
    <w:p w:rsidR="00102F59" w:rsidRPr="00102F59" w:rsidRDefault="00102F59" w:rsidP="00BC05B3">
      <w:pPr>
        <w:pStyle w:val="a3"/>
        <w:numPr>
          <w:ilvl w:val="0"/>
          <w:numId w:val="6"/>
        </w:numPr>
        <w:ind w:leftChars="0"/>
        <w:rPr>
          <w:rFonts w:asciiTheme="minorHAnsi" w:hAnsiTheme="minorHAnsi"/>
          <w:sz w:val="24"/>
          <w:szCs w:val="24"/>
        </w:rPr>
      </w:pPr>
      <w:proofErr w:type="spellStart"/>
      <w:r w:rsidRPr="00102F59">
        <w:rPr>
          <w:rFonts w:asciiTheme="minorHAnsi" w:hAnsiTheme="minorHAnsi"/>
          <w:sz w:val="24"/>
          <w:szCs w:val="24"/>
        </w:rPr>
        <w:t>Miano</w:t>
      </w:r>
      <w:proofErr w:type="spellEnd"/>
      <w:r w:rsidRPr="00102F5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02F59">
        <w:rPr>
          <w:rFonts w:asciiTheme="minorHAnsi" w:hAnsiTheme="minorHAnsi"/>
          <w:sz w:val="24"/>
          <w:szCs w:val="24"/>
        </w:rPr>
        <w:t>M ,</w:t>
      </w:r>
      <w:proofErr w:type="gramEnd"/>
      <w:r w:rsidRPr="00102F5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2F59">
        <w:rPr>
          <w:rFonts w:asciiTheme="minorHAnsi" w:hAnsiTheme="minorHAnsi"/>
          <w:sz w:val="24"/>
          <w:szCs w:val="24"/>
        </w:rPr>
        <w:t>Dufour</w:t>
      </w:r>
      <w:proofErr w:type="spellEnd"/>
      <w:r w:rsidRPr="00102F59">
        <w:rPr>
          <w:rFonts w:asciiTheme="minorHAnsi" w:hAnsiTheme="minorHAnsi"/>
          <w:sz w:val="24"/>
          <w:szCs w:val="24"/>
        </w:rPr>
        <w:t xml:space="preserve"> C. The diagnosis and treatment of aplastic anemia: a review. Int. J. </w:t>
      </w:r>
      <w:proofErr w:type="spellStart"/>
      <w:r w:rsidRPr="00102F59">
        <w:rPr>
          <w:rFonts w:asciiTheme="minorHAnsi" w:hAnsiTheme="minorHAnsi"/>
          <w:sz w:val="24"/>
          <w:szCs w:val="24"/>
        </w:rPr>
        <w:t>Hematol</w:t>
      </w:r>
      <w:proofErr w:type="spellEnd"/>
      <w:r w:rsidRPr="00102F59">
        <w:rPr>
          <w:rFonts w:asciiTheme="minorHAnsi" w:hAnsiTheme="minorHAnsi"/>
          <w:sz w:val="24"/>
          <w:szCs w:val="24"/>
        </w:rPr>
        <w:t>. 101: 527-35, 2015</w:t>
      </w:r>
    </w:p>
    <w:p w:rsidR="008A227D" w:rsidRPr="00BC05B3" w:rsidRDefault="008A227D" w:rsidP="00BC05B3">
      <w:pPr>
        <w:ind w:left="360"/>
        <w:rPr>
          <w:sz w:val="20"/>
          <w:szCs w:val="20"/>
        </w:rPr>
      </w:pPr>
    </w:p>
    <w:sectPr w:rsidR="008A227D" w:rsidRPr="00BC05B3" w:rsidSect="006B0F3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81" w:rsidRDefault="00D07C81" w:rsidP="00296C92">
      <w:r>
        <w:separator/>
      </w:r>
    </w:p>
  </w:endnote>
  <w:endnote w:type="continuationSeparator" w:id="0">
    <w:p w:rsidR="00D07C81" w:rsidRDefault="00D07C81" w:rsidP="0029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81" w:rsidRDefault="00D07C81" w:rsidP="00296C92">
      <w:r>
        <w:separator/>
      </w:r>
    </w:p>
  </w:footnote>
  <w:footnote w:type="continuationSeparator" w:id="0">
    <w:p w:rsidR="00D07C81" w:rsidRDefault="00D07C81" w:rsidP="0029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663"/>
    <w:multiLevelType w:val="hybridMultilevel"/>
    <w:tmpl w:val="35BAA6AE"/>
    <w:lvl w:ilvl="0" w:tplc="E2B60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3B546F9"/>
    <w:multiLevelType w:val="hybridMultilevel"/>
    <w:tmpl w:val="A75878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0A469EB"/>
    <w:multiLevelType w:val="hybridMultilevel"/>
    <w:tmpl w:val="48C41C0A"/>
    <w:lvl w:ilvl="0" w:tplc="C8D62ECC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B23DC"/>
    <w:multiLevelType w:val="hybridMultilevel"/>
    <w:tmpl w:val="30D0E510"/>
    <w:lvl w:ilvl="0" w:tplc="5DCE3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142B0"/>
    <w:multiLevelType w:val="hybridMultilevel"/>
    <w:tmpl w:val="35BAA6AE"/>
    <w:lvl w:ilvl="0" w:tplc="E2B60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D852854"/>
    <w:multiLevelType w:val="hybridMultilevel"/>
    <w:tmpl w:val="AED46A5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33"/>
    <w:rsid w:val="000B146F"/>
    <w:rsid w:val="000E6B4A"/>
    <w:rsid w:val="00102F59"/>
    <w:rsid w:val="00133535"/>
    <w:rsid w:val="0015441E"/>
    <w:rsid w:val="001A7121"/>
    <w:rsid w:val="001B45E4"/>
    <w:rsid w:val="00222FF4"/>
    <w:rsid w:val="00296C92"/>
    <w:rsid w:val="00303A3A"/>
    <w:rsid w:val="00334980"/>
    <w:rsid w:val="004168B7"/>
    <w:rsid w:val="004546DD"/>
    <w:rsid w:val="00550100"/>
    <w:rsid w:val="00585A1B"/>
    <w:rsid w:val="005912E0"/>
    <w:rsid w:val="00693CB3"/>
    <w:rsid w:val="006B0F33"/>
    <w:rsid w:val="00721A24"/>
    <w:rsid w:val="00745689"/>
    <w:rsid w:val="007D1816"/>
    <w:rsid w:val="0081325E"/>
    <w:rsid w:val="00860D39"/>
    <w:rsid w:val="008A227D"/>
    <w:rsid w:val="009015C6"/>
    <w:rsid w:val="00957B67"/>
    <w:rsid w:val="009626CC"/>
    <w:rsid w:val="009B12D1"/>
    <w:rsid w:val="00AE5B88"/>
    <w:rsid w:val="00B31E87"/>
    <w:rsid w:val="00BC05B3"/>
    <w:rsid w:val="00C83697"/>
    <w:rsid w:val="00CB4D5B"/>
    <w:rsid w:val="00CC62E6"/>
    <w:rsid w:val="00D07C81"/>
    <w:rsid w:val="00D34244"/>
    <w:rsid w:val="00E161A6"/>
    <w:rsid w:val="00E871F0"/>
    <w:rsid w:val="00E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6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C92"/>
  </w:style>
  <w:style w:type="paragraph" w:styleId="a6">
    <w:name w:val="footer"/>
    <w:basedOn w:val="a"/>
    <w:link w:val="a7"/>
    <w:uiPriority w:val="99"/>
    <w:unhideWhenUsed/>
    <w:rsid w:val="00296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6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C92"/>
  </w:style>
  <w:style w:type="paragraph" w:styleId="a6">
    <w:name w:val="footer"/>
    <w:basedOn w:val="a"/>
    <w:link w:val="a7"/>
    <w:uiPriority w:val="99"/>
    <w:unhideWhenUsed/>
    <w:rsid w:val="00296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5</cp:revision>
  <cp:lastPrinted>2014-10-14T07:59:00Z</cp:lastPrinted>
  <dcterms:created xsi:type="dcterms:W3CDTF">2016-11-16T08:15:00Z</dcterms:created>
  <dcterms:modified xsi:type="dcterms:W3CDTF">2016-11-16T08:48:00Z</dcterms:modified>
</cp:coreProperties>
</file>