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7E" w:rsidRPr="002A3F5A" w:rsidRDefault="00AC6211" w:rsidP="006E287E">
      <w:pPr>
        <w:rPr>
          <w:rFonts w:ascii="Times New Roman" w:hAnsi="Times New Roman"/>
          <w:b/>
          <w:sz w:val="24"/>
          <w:szCs w:val="24"/>
        </w:rPr>
      </w:pPr>
      <w:r w:rsidRPr="002A3F5A">
        <w:rPr>
          <w:rFonts w:ascii="Times New Roman" w:hAnsi="Times New Roman"/>
          <w:b/>
          <w:sz w:val="24"/>
          <w:szCs w:val="24"/>
        </w:rPr>
        <w:t>List of Progress in Hema</w:t>
      </w:r>
      <w:r w:rsidR="00836565" w:rsidRPr="002A3F5A">
        <w:rPr>
          <w:rFonts w:ascii="Times New Roman" w:hAnsi="Times New Roman"/>
          <w:b/>
          <w:sz w:val="24"/>
          <w:szCs w:val="24"/>
        </w:rPr>
        <w:t>tology "Review Series" 201</w:t>
      </w:r>
      <w:r w:rsidR="006E287E" w:rsidRPr="002A3F5A">
        <w:rPr>
          <w:rFonts w:ascii="Times New Roman" w:hAnsi="Times New Roman"/>
          <w:b/>
          <w:sz w:val="24"/>
          <w:szCs w:val="24"/>
        </w:rPr>
        <w:t>6</w:t>
      </w:r>
      <w:r w:rsidR="00563854" w:rsidRPr="002A3F5A">
        <w:rPr>
          <w:rFonts w:ascii="Times New Roman" w:hAnsi="Times New Roman"/>
          <w:b/>
          <w:sz w:val="24"/>
          <w:szCs w:val="24"/>
        </w:rPr>
        <w:t>-201</w:t>
      </w:r>
      <w:r w:rsidR="006E287E" w:rsidRPr="002A3F5A">
        <w:rPr>
          <w:rFonts w:ascii="Times New Roman" w:hAnsi="Times New Roman"/>
          <w:b/>
          <w:sz w:val="24"/>
          <w:szCs w:val="24"/>
        </w:rPr>
        <w:t>7</w:t>
      </w:r>
      <w:r w:rsidR="00CB3F28" w:rsidRPr="002A3F5A">
        <w:rPr>
          <w:rFonts w:ascii="Times New Roman" w:hAnsi="Times New Roman"/>
          <w:b/>
          <w:sz w:val="24"/>
          <w:szCs w:val="24"/>
        </w:rPr>
        <w:br/>
      </w:r>
      <w:r w:rsidR="00197687" w:rsidRPr="002A3F5A">
        <w:rPr>
          <w:rFonts w:ascii="Times New Roman" w:hAnsi="Times New Roman"/>
          <w:b/>
          <w:sz w:val="24"/>
          <w:szCs w:val="24"/>
        </w:rPr>
        <w:t>***2017</w:t>
      </w:r>
      <w:r w:rsidR="006E287E" w:rsidRPr="002A3F5A">
        <w:rPr>
          <w:rFonts w:ascii="Times New Roman" w:hAnsi="Times New Roman"/>
          <w:b/>
          <w:sz w:val="24"/>
          <w:szCs w:val="24"/>
        </w:rPr>
        <w:t>***</w:t>
      </w:r>
      <w:r w:rsidR="006E287E" w:rsidRPr="002A3F5A">
        <w:rPr>
          <w:rFonts w:ascii="Times New Roman" w:hAnsi="Times New Roman"/>
          <w:b/>
          <w:sz w:val="24"/>
          <w:szCs w:val="24"/>
        </w:rPr>
        <w:br/>
        <w:t xml:space="preserve">Epigenetics in hematological malignancies (Edited by Atsushi </w:t>
      </w:r>
      <w:proofErr w:type="spellStart"/>
      <w:r w:rsidR="006E287E" w:rsidRPr="002A3F5A">
        <w:rPr>
          <w:rFonts w:ascii="Times New Roman" w:hAnsi="Times New Roman"/>
          <w:b/>
          <w:sz w:val="24"/>
          <w:szCs w:val="24"/>
        </w:rPr>
        <w:t>Iwama</w:t>
      </w:r>
      <w:proofErr w:type="spellEnd"/>
      <w:r w:rsidR="006E287E" w:rsidRPr="002A3F5A">
        <w:rPr>
          <w:rFonts w:ascii="Times New Roman" w:hAnsi="Times New Roman"/>
          <w:b/>
          <w:sz w:val="24"/>
          <w:szCs w:val="24"/>
        </w:rPr>
        <w:t>)</w:t>
      </w:r>
    </w:p>
    <w:p w:rsidR="006E287E" w:rsidRPr="002A3F5A" w:rsidRDefault="009A17CF" w:rsidP="00606A5E">
      <w:pPr>
        <w:pStyle w:val="a5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hyperlink r:id="rId9" w:history="1"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Yang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 W, </w:t>
        </w:r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Ernst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 P. </w:t>
        </w:r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SET/MLL family proteins in hematopoiesis and leukemia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197687" w:rsidRPr="009A17CF">
          <w:rPr>
            <w:rStyle w:val="ac"/>
            <w:rFonts w:ascii="Times New Roman" w:hAnsi="Times New Roman"/>
            <w:sz w:val="24"/>
            <w:szCs w:val="24"/>
          </w:rPr>
          <w:t xml:space="preserve">Int J Hematol. </w:t>
        </w:r>
        <w:r w:rsidR="00197687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2017; </w:t>
        </w:r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10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>5</w:t>
        </w:r>
        <w:r w:rsidR="00197687" w:rsidRPr="009A17CF">
          <w:rPr>
            <w:rStyle w:val="ac"/>
            <w:rFonts w:ascii="Times New Roman" w:hAnsi="Times New Roman"/>
            <w:sz w:val="24"/>
            <w:szCs w:val="24"/>
          </w:rPr>
          <w:t>: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>7</w:t>
        </w:r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-1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>6</w:t>
        </w:r>
        <w:r w:rsidR="00197687" w:rsidRPr="009A17CF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6E287E" w:rsidRPr="002A3F5A" w:rsidRDefault="00DA1246" w:rsidP="00606A5E">
      <w:pPr>
        <w:pStyle w:val="a5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hyperlink r:id="rId10" w:history="1"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Chiba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 S. </w:t>
        </w:r>
        <w:r w:rsidR="006E287E" w:rsidRPr="009A17CF">
          <w:rPr>
            <w:rStyle w:val="ac"/>
            <w:rFonts w:ascii="Times New Roman" w:hAnsi="Times New Roman"/>
            <w:sz w:val="24"/>
            <w:szCs w:val="24"/>
          </w:rPr>
          <w:t>Dysregulation of TET2 in hematologic malignancies</w:t>
        </w:r>
        <w:r w:rsidR="006E287E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197687" w:rsidRPr="009A17CF">
          <w:rPr>
            <w:rStyle w:val="ac"/>
            <w:rFonts w:ascii="Times New Roman" w:hAnsi="Times New Roman"/>
            <w:sz w:val="24"/>
            <w:szCs w:val="24"/>
          </w:rPr>
          <w:t xml:space="preserve">Int J Hematol. </w:t>
        </w:r>
        <w:r w:rsidR="00197687" w:rsidRPr="009A17CF">
          <w:rPr>
            <w:rStyle w:val="ac"/>
            <w:rFonts w:ascii="Times New Roman" w:hAnsi="Times New Roman" w:hint="eastAsia"/>
            <w:sz w:val="24"/>
            <w:szCs w:val="24"/>
          </w:rPr>
          <w:t xml:space="preserve">2017; </w:t>
        </w:r>
        <w:r w:rsidR="00197687" w:rsidRPr="009A17CF">
          <w:rPr>
            <w:rStyle w:val="ac"/>
            <w:rFonts w:ascii="Times New Roman" w:hAnsi="Times New Roman"/>
            <w:sz w:val="24"/>
            <w:szCs w:val="24"/>
          </w:rPr>
          <w:t>105:</w:t>
        </w:r>
        <w:r w:rsidR="009A17CF" w:rsidRPr="009A17CF">
          <w:rPr>
            <w:rStyle w:val="ac"/>
            <w:rFonts w:ascii="Times New Roman" w:hAnsi="Times New Roman" w:hint="eastAsia"/>
            <w:sz w:val="24"/>
            <w:szCs w:val="24"/>
          </w:rPr>
          <w:t>17-22</w:t>
        </w:r>
        <w:r w:rsidR="00197687" w:rsidRPr="009A17CF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A10B82" w:rsidRPr="002A3F5A" w:rsidRDefault="00DA1246" w:rsidP="00606A5E">
      <w:pPr>
        <w:pStyle w:val="a5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hyperlink r:id="rId11" w:history="1">
        <w:r w:rsidR="00A10B82" w:rsidRPr="00F56D0D">
          <w:rPr>
            <w:rStyle w:val="ac"/>
            <w:rFonts w:ascii="Times New Roman" w:hAnsi="Times New Roman"/>
            <w:sz w:val="24"/>
            <w:szCs w:val="24"/>
          </w:rPr>
          <w:t>Sashida</w:t>
        </w:r>
        <w:r w:rsidR="00E67EA6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 G,</w:t>
        </w:r>
        <w:r w:rsidR="00A10B82" w:rsidRPr="00F56D0D">
          <w:rPr>
            <w:rStyle w:val="ac"/>
            <w:rFonts w:ascii="Times New Roman" w:hAnsi="Times New Roman"/>
            <w:sz w:val="24"/>
            <w:szCs w:val="24"/>
          </w:rPr>
          <w:t xml:space="preserve"> Iwama</w:t>
        </w:r>
        <w:r w:rsidR="00E67EA6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 A</w:t>
        </w:r>
        <w:r w:rsidR="00A10B82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A10B82" w:rsidRPr="00F56D0D">
          <w:rPr>
            <w:rStyle w:val="ac"/>
            <w:rFonts w:ascii="Times New Roman" w:hAnsi="Times New Roman"/>
            <w:sz w:val="24"/>
            <w:szCs w:val="24"/>
          </w:rPr>
          <w:t>Multifaceted role of the polycomb-group gene EZH2 in hematological malignancies</w:t>
        </w:r>
        <w:r w:rsidR="00A10B82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E67EA6" w:rsidRPr="00F56D0D">
          <w:rPr>
            <w:rStyle w:val="ac"/>
            <w:rFonts w:ascii="Times New Roman" w:hAnsi="Times New Roman"/>
            <w:sz w:val="24"/>
            <w:szCs w:val="24"/>
          </w:rPr>
          <w:t xml:space="preserve">Int J Hematol. 2017; </w:t>
        </w:r>
        <w:r w:rsidR="00A10B82" w:rsidRPr="00F56D0D">
          <w:rPr>
            <w:rStyle w:val="ac"/>
            <w:rFonts w:ascii="Times New Roman" w:hAnsi="Times New Roman" w:hint="eastAsia"/>
            <w:sz w:val="24"/>
            <w:szCs w:val="24"/>
          </w:rPr>
          <w:t>105:23-30.</w:t>
        </w:r>
      </w:hyperlink>
    </w:p>
    <w:p w:rsidR="00A10B82" w:rsidRPr="002A3F5A" w:rsidRDefault="00DA1246" w:rsidP="00606A5E">
      <w:pPr>
        <w:pStyle w:val="a5"/>
        <w:numPr>
          <w:ilvl w:val="0"/>
          <w:numId w:val="9"/>
        </w:numPr>
        <w:ind w:leftChars="0"/>
        <w:rPr>
          <w:rFonts w:ascii="Times New Roman" w:hAnsi="Times New Roman"/>
          <w:sz w:val="24"/>
          <w:szCs w:val="24"/>
        </w:rPr>
      </w:pPr>
      <w:hyperlink r:id="rId12" w:history="1">
        <w:r w:rsidR="00A10B82" w:rsidRPr="00F56D0D">
          <w:rPr>
            <w:rStyle w:val="ac"/>
            <w:rFonts w:ascii="Times New Roman" w:hAnsi="Times New Roman"/>
            <w:sz w:val="24"/>
            <w:szCs w:val="24"/>
          </w:rPr>
          <w:t>Mazumdar</w:t>
        </w:r>
        <w:r w:rsidR="00E67EA6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 C,</w:t>
        </w:r>
        <w:r w:rsidR="00A10B82" w:rsidRPr="00F56D0D">
          <w:rPr>
            <w:rStyle w:val="ac"/>
            <w:rFonts w:ascii="Times New Roman" w:hAnsi="Times New Roman"/>
            <w:sz w:val="24"/>
            <w:szCs w:val="24"/>
          </w:rPr>
          <w:t xml:space="preserve"> Majeti</w:t>
        </w:r>
        <w:r w:rsidR="00E67EA6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 R</w:t>
        </w:r>
        <w:r w:rsidR="00A10B82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A10B82" w:rsidRPr="00F56D0D">
          <w:rPr>
            <w:rStyle w:val="ac"/>
            <w:rFonts w:ascii="Times New Roman" w:hAnsi="Times New Roman"/>
            <w:sz w:val="24"/>
            <w:szCs w:val="24"/>
          </w:rPr>
          <w:t>The role of mutations in the cohesin complex in acute myeloid leukemia</w:t>
        </w:r>
        <w:r w:rsidR="00A10B82" w:rsidRPr="00F56D0D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E67EA6" w:rsidRPr="00F56D0D">
          <w:rPr>
            <w:rStyle w:val="ac"/>
            <w:rFonts w:ascii="Times New Roman" w:hAnsi="Times New Roman"/>
            <w:sz w:val="24"/>
            <w:szCs w:val="24"/>
          </w:rPr>
          <w:t xml:space="preserve">Int J Hematol. 2017; </w:t>
        </w:r>
        <w:r w:rsidR="00A10B82" w:rsidRPr="00F56D0D">
          <w:rPr>
            <w:rStyle w:val="ac"/>
            <w:rFonts w:ascii="Times New Roman" w:hAnsi="Times New Roman" w:hint="eastAsia"/>
            <w:sz w:val="24"/>
            <w:szCs w:val="24"/>
          </w:rPr>
          <w:t>105:31-6.</w:t>
        </w:r>
      </w:hyperlink>
    </w:p>
    <w:p w:rsidR="001268F7" w:rsidRPr="002A3F5A" w:rsidRDefault="001268F7" w:rsidP="001268F7">
      <w:pPr>
        <w:pStyle w:val="a5"/>
        <w:ind w:leftChars="0"/>
        <w:rPr>
          <w:rFonts w:ascii="Times New Roman" w:hAnsi="Times New Roman"/>
          <w:sz w:val="24"/>
          <w:szCs w:val="24"/>
        </w:rPr>
      </w:pPr>
    </w:p>
    <w:p w:rsidR="001268F7" w:rsidRPr="002A3F5A" w:rsidRDefault="001268F7" w:rsidP="001268F7">
      <w:pPr>
        <w:rPr>
          <w:rFonts w:ascii="Times New Roman" w:hAnsi="Times New Roman"/>
          <w:b/>
          <w:sz w:val="24"/>
          <w:szCs w:val="24"/>
        </w:rPr>
      </w:pPr>
      <w:r w:rsidRPr="002A3F5A">
        <w:rPr>
          <w:rFonts w:ascii="Times New Roman" w:hAnsi="Times New Roman"/>
          <w:b/>
          <w:sz w:val="24"/>
          <w:szCs w:val="24"/>
        </w:rPr>
        <w:t xml:space="preserve">Extracellular Molecules in Hematopoietic Stem Cell </w:t>
      </w:r>
      <w:proofErr w:type="spellStart"/>
      <w:r w:rsidRPr="002A3F5A">
        <w:rPr>
          <w:rFonts w:ascii="Times New Roman" w:hAnsi="Times New Roman"/>
          <w:b/>
          <w:sz w:val="24"/>
          <w:szCs w:val="24"/>
        </w:rPr>
        <w:t>Mobilisation</w:t>
      </w:r>
      <w:proofErr w:type="spellEnd"/>
      <w:r w:rsidRPr="002A3F5A">
        <w:rPr>
          <w:rFonts w:ascii="Times New Roman" w:hAnsi="Times New Roman"/>
          <w:b/>
          <w:sz w:val="24"/>
          <w:szCs w:val="24"/>
        </w:rPr>
        <w:t xml:space="preserve"> (Edited by Susan K. Nilsson)</w:t>
      </w:r>
    </w:p>
    <w:p w:rsidR="001268F7" w:rsidRPr="002A3F5A" w:rsidRDefault="00A17254" w:rsidP="00606A5E">
      <w:pPr>
        <w:pStyle w:val="a5"/>
        <w:numPr>
          <w:ilvl w:val="0"/>
          <w:numId w:val="10"/>
        </w:numPr>
        <w:ind w:leftChars="0"/>
        <w:rPr>
          <w:rFonts w:ascii="Times New Roman" w:hAnsi="Times New Roman"/>
          <w:sz w:val="24"/>
          <w:szCs w:val="24"/>
        </w:rPr>
      </w:pPr>
      <w:hyperlink r:id="rId13" w:history="1"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Bendall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 L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. Extracellular molecules in hematopoietic stem cell mobilization. </w:t>
        </w:r>
        <w:r w:rsidR="00E67EA6" w:rsidRPr="00A17254">
          <w:rPr>
            <w:rStyle w:val="ac"/>
            <w:rFonts w:ascii="Times New Roman" w:hAnsi="Times New Roman"/>
            <w:sz w:val="24"/>
            <w:szCs w:val="24"/>
          </w:rPr>
          <w:t xml:space="preserve">Int J Hematol. 2017; 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105:118-28.</w:t>
        </w:r>
      </w:hyperlink>
    </w:p>
    <w:p w:rsidR="001268F7" w:rsidRPr="002A3F5A" w:rsidRDefault="00A17254" w:rsidP="00606A5E">
      <w:pPr>
        <w:pStyle w:val="a5"/>
        <w:numPr>
          <w:ilvl w:val="0"/>
          <w:numId w:val="10"/>
        </w:numPr>
        <w:ind w:leftChars="0"/>
        <w:rPr>
          <w:rFonts w:ascii="Times New Roman" w:hAnsi="Times New Roman"/>
          <w:sz w:val="24"/>
          <w:szCs w:val="24"/>
        </w:rPr>
      </w:pPr>
      <w:hyperlink r:id="rId14" w:history="1"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Tay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 J,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 Levesque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 JP,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 Winkler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 IG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. Cellular players of hematopoietic stem cell mobilization in the bone marrow niche. </w:t>
        </w:r>
        <w:r w:rsidR="00E67EA6" w:rsidRPr="00A17254">
          <w:rPr>
            <w:rStyle w:val="ac"/>
            <w:rFonts w:ascii="Times New Roman" w:hAnsi="Times New Roman"/>
            <w:sz w:val="24"/>
            <w:szCs w:val="24"/>
          </w:rPr>
          <w:t xml:space="preserve">Int J Hematol. 2017; 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105:129-40.</w:t>
        </w:r>
      </w:hyperlink>
    </w:p>
    <w:p w:rsidR="001268F7" w:rsidRPr="002A3F5A" w:rsidRDefault="00A17254" w:rsidP="00606A5E">
      <w:pPr>
        <w:pStyle w:val="a5"/>
        <w:numPr>
          <w:ilvl w:val="0"/>
          <w:numId w:val="10"/>
        </w:numPr>
        <w:ind w:leftChars="0"/>
        <w:rPr>
          <w:rFonts w:ascii="Times New Roman" w:hAnsi="Times New Roman"/>
          <w:sz w:val="24"/>
          <w:szCs w:val="24"/>
        </w:rPr>
      </w:pPr>
      <w:hyperlink r:id="rId15" w:history="1"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Domingues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 MJ,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 Nilsson 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SK, 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Cao</w:t>
        </w:r>
        <w:r w:rsidR="00ED759B" w:rsidRPr="00A17254">
          <w:rPr>
            <w:rStyle w:val="ac"/>
            <w:rFonts w:ascii="Times New Roman" w:hAnsi="Times New Roman"/>
            <w:sz w:val="24"/>
            <w:szCs w:val="24"/>
          </w:rPr>
          <w:t xml:space="preserve"> B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. New agents in HSC mobilization. </w:t>
        </w:r>
        <w:r w:rsidR="00E67EA6" w:rsidRPr="00A17254">
          <w:rPr>
            <w:rStyle w:val="ac"/>
            <w:rFonts w:ascii="Times New Roman" w:hAnsi="Times New Roman"/>
            <w:sz w:val="24"/>
            <w:szCs w:val="24"/>
          </w:rPr>
          <w:t xml:space="preserve">Int J Hematol. 2017; 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105:141-52.</w:t>
        </w:r>
      </w:hyperlink>
    </w:p>
    <w:p w:rsidR="002A3F5A" w:rsidRDefault="00A17254" w:rsidP="00606A5E">
      <w:pPr>
        <w:pStyle w:val="a5"/>
        <w:numPr>
          <w:ilvl w:val="0"/>
          <w:numId w:val="10"/>
        </w:numPr>
        <w:ind w:leftChars="0"/>
        <w:rPr>
          <w:rFonts w:ascii="Times New Roman" w:hAnsi="Times New Roman"/>
          <w:sz w:val="24"/>
          <w:szCs w:val="24"/>
        </w:rPr>
      </w:pPr>
      <w:hyperlink r:id="rId16" w:history="1"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Texier</w:t>
        </w:r>
        <w:r w:rsidR="002C6B23" w:rsidRPr="00A17254">
          <w:rPr>
            <w:rStyle w:val="ac"/>
            <w:rFonts w:ascii="Times New Roman" w:hAnsi="Times New Roman"/>
            <w:sz w:val="24"/>
            <w:szCs w:val="24"/>
          </w:rPr>
          <w:t xml:space="preserve"> L,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 Lineburg </w:t>
        </w:r>
        <w:r w:rsidR="002C6B23" w:rsidRPr="00A17254">
          <w:rPr>
            <w:rStyle w:val="ac"/>
            <w:rFonts w:ascii="Times New Roman" w:hAnsi="Times New Roman"/>
            <w:sz w:val="24"/>
            <w:szCs w:val="24"/>
          </w:rPr>
          <w:t xml:space="preserve">KE, 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MacDonald</w:t>
        </w:r>
        <w:r w:rsidR="002C6B23" w:rsidRPr="00A17254">
          <w:rPr>
            <w:rStyle w:val="ac"/>
            <w:rFonts w:ascii="Times New Roman" w:hAnsi="Times New Roman"/>
            <w:sz w:val="24"/>
            <w:szCs w:val="24"/>
          </w:rPr>
          <w:t xml:space="preserve"> KPA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 xml:space="preserve">. Harnessing bone marrow resident regulatory T cells to improve allogeneic stem cell transplant outcomes. </w:t>
        </w:r>
        <w:r w:rsidR="00E67EA6" w:rsidRPr="00A17254">
          <w:rPr>
            <w:rStyle w:val="ac"/>
            <w:rFonts w:ascii="Times New Roman" w:hAnsi="Times New Roman"/>
            <w:sz w:val="24"/>
            <w:szCs w:val="24"/>
          </w:rPr>
          <w:t xml:space="preserve">Int J Hematol. 2017; </w:t>
        </w:r>
        <w:r w:rsidR="001268F7" w:rsidRPr="00A17254">
          <w:rPr>
            <w:rStyle w:val="ac"/>
            <w:rFonts w:ascii="Times New Roman" w:hAnsi="Times New Roman"/>
            <w:sz w:val="24"/>
            <w:szCs w:val="24"/>
          </w:rPr>
          <w:t>105:153-61.</w:t>
        </w:r>
      </w:hyperlink>
      <w:r w:rsidR="002A3F5A">
        <w:rPr>
          <w:rFonts w:ascii="Times New Roman" w:hAnsi="Times New Roman" w:hint="eastAsia"/>
          <w:sz w:val="24"/>
          <w:szCs w:val="24"/>
        </w:rPr>
        <w:br/>
      </w:r>
    </w:p>
    <w:p w:rsidR="001268F7" w:rsidRPr="006653D6" w:rsidRDefault="002A3F5A" w:rsidP="002A3F5A">
      <w:pPr>
        <w:rPr>
          <w:rFonts w:ascii="Times New Roman" w:hAnsi="Times New Roman"/>
          <w:b/>
          <w:sz w:val="24"/>
          <w:szCs w:val="24"/>
        </w:rPr>
      </w:pPr>
      <w:r w:rsidRPr="006653D6">
        <w:rPr>
          <w:rFonts w:ascii="Times New Roman" w:hAnsi="Times New Roman"/>
          <w:b/>
          <w:sz w:val="24"/>
          <w:szCs w:val="24"/>
        </w:rPr>
        <w:t xml:space="preserve">Leukemia stem cell: its target, environment, and genetics (Edited by </w:t>
      </w:r>
      <w:proofErr w:type="spellStart"/>
      <w:r w:rsidRPr="006653D6">
        <w:rPr>
          <w:rFonts w:ascii="Times New Roman" w:hAnsi="Times New Roman"/>
          <w:b/>
          <w:sz w:val="24"/>
          <w:szCs w:val="24"/>
        </w:rPr>
        <w:t>Fumihiko</w:t>
      </w:r>
      <w:proofErr w:type="spellEnd"/>
      <w:r w:rsidRPr="006653D6">
        <w:rPr>
          <w:rFonts w:ascii="Times New Roman" w:hAnsi="Times New Roman"/>
          <w:b/>
          <w:sz w:val="24"/>
          <w:szCs w:val="24"/>
        </w:rPr>
        <w:t xml:space="preserve"> Ishikawa)</w:t>
      </w:r>
    </w:p>
    <w:p w:rsidR="002A3F5A" w:rsidRDefault="0045428C" w:rsidP="00606A5E">
      <w:pPr>
        <w:pStyle w:val="a5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  <w:hyperlink r:id="rId17" w:history="1">
        <w:r w:rsidR="002A3F5A" w:rsidRPr="0045428C">
          <w:rPr>
            <w:rStyle w:val="ac"/>
            <w:rFonts w:ascii="Times New Roman" w:hAnsi="Times New Roman"/>
            <w:sz w:val="24"/>
            <w:szCs w:val="24"/>
          </w:rPr>
          <w:t>Hanekamp D, Cloos J, Schuurhuis GJ</w:t>
        </w:r>
        <w:r w:rsidR="002A3F5A" w:rsidRPr="0045428C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="002A3F5A" w:rsidRPr="0045428C">
          <w:rPr>
            <w:rStyle w:val="ac"/>
            <w:rFonts w:ascii="Times New Roman" w:hAnsi="Times New Roman"/>
            <w:sz w:val="24"/>
            <w:szCs w:val="24"/>
          </w:rPr>
          <w:t xml:space="preserve"> Leukemic stem cells: identification and clinical application. Int J Hematol. 2017; 105:549-57</w:t>
        </w:r>
        <w:r w:rsidR="006653D6" w:rsidRPr="0045428C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6663E5" w:rsidRDefault="00AC6D90" w:rsidP="00606A5E">
      <w:pPr>
        <w:pStyle w:val="a5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  <w:hyperlink r:id="rId18" w:history="1"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Mu</w:t>
        </w:r>
        <w:r w:rsidR="002A3F5A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LL, </w:t>
        </w:r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Ke</w:t>
        </w:r>
        <w:r w:rsidR="002A3F5A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F, </w:t>
        </w:r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Guo</w:t>
        </w:r>
        <w:r w:rsidR="002A3F5A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X-L, </w:t>
        </w:r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Cai</w:t>
        </w:r>
        <w:r w:rsidR="002A3F5A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J-J, </w:t>
        </w:r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Hong</w:t>
        </w:r>
        <w:r w:rsidR="002A3F5A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D-L. </w:t>
        </w:r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Neoplasms in the bone marrow niches: disturbance of the microecosystem</w:t>
        </w:r>
        <w:r w:rsidR="002A3F5A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2A3F5A" w:rsidRPr="00AC6D90">
          <w:rPr>
            <w:rStyle w:val="ac"/>
            <w:rFonts w:ascii="Times New Roman" w:hAnsi="Times New Roman"/>
            <w:sz w:val="24"/>
            <w:szCs w:val="24"/>
          </w:rPr>
          <w:t>Int J Hematol. 2017; 105: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>558-65</w:t>
        </w:r>
        <w:r w:rsidR="006653D6"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6663E5" w:rsidRDefault="00AC6D90" w:rsidP="00606A5E">
      <w:pPr>
        <w:pStyle w:val="a5"/>
        <w:numPr>
          <w:ilvl w:val="0"/>
          <w:numId w:val="12"/>
        </w:numPr>
        <w:ind w:leftChars="0"/>
        <w:rPr>
          <w:rFonts w:ascii="Times New Roman" w:hAnsi="Times New Roman"/>
          <w:sz w:val="24"/>
          <w:szCs w:val="24"/>
        </w:rPr>
      </w:pPr>
      <w:hyperlink r:id="rId19" w:history="1"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Camacho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V,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McClearn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V,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Patel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S,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Welner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RS.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Regulation of normal and leukemic stem cells through cytokine signaling and the microenvironment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Int J Hematol. 2017; 105: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>566-77</w:t>
        </w:r>
        <w:r w:rsidR="006653D6"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  <w:r w:rsidR="006663E5">
        <w:rPr>
          <w:rFonts w:ascii="Times New Roman" w:hAnsi="Times New Roman"/>
          <w:sz w:val="24"/>
          <w:szCs w:val="24"/>
        </w:rPr>
        <w:br/>
      </w:r>
    </w:p>
    <w:p w:rsidR="006663E5" w:rsidRPr="006653D6" w:rsidRDefault="006663E5" w:rsidP="006663E5">
      <w:pPr>
        <w:rPr>
          <w:rFonts w:ascii="Times New Roman" w:hAnsi="Times New Roman"/>
          <w:b/>
          <w:sz w:val="24"/>
          <w:szCs w:val="24"/>
        </w:rPr>
      </w:pPr>
      <w:r w:rsidRPr="006653D6">
        <w:rPr>
          <w:rFonts w:ascii="Times New Roman" w:hAnsi="Times New Roman"/>
          <w:b/>
          <w:sz w:val="24"/>
          <w:szCs w:val="24"/>
        </w:rPr>
        <w:t>Understanding of MPN and MDS/MPN based on molecular pathogenesis and clinical aspects</w:t>
      </w:r>
      <w:r w:rsidRPr="006653D6">
        <w:rPr>
          <w:rFonts w:ascii="Times New Roman" w:hAnsi="Times New Roman" w:hint="eastAsia"/>
          <w:b/>
          <w:sz w:val="24"/>
          <w:szCs w:val="24"/>
        </w:rPr>
        <w:t xml:space="preserve"> (Edited by Hironori Harada)</w:t>
      </w:r>
    </w:p>
    <w:p w:rsidR="006663E5" w:rsidRPr="006663E5" w:rsidRDefault="00AC6D90" w:rsidP="00606A5E">
      <w:pPr>
        <w:pStyle w:val="a5"/>
        <w:numPr>
          <w:ilvl w:val="0"/>
          <w:numId w:val="13"/>
        </w:numPr>
        <w:ind w:leftChars="0"/>
        <w:rPr>
          <w:rFonts w:ascii="Times New Roman" w:hAnsi="Times New Roman"/>
          <w:sz w:val="24"/>
          <w:szCs w:val="24"/>
        </w:rPr>
      </w:pPr>
      <w:hyperlink r:id="rId20" w:history="1"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Itzykson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R,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Duchmann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M,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Lucas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N,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Solary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E.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CMML: Clinical and molecular aspects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Int J Hematol. 2017; 105: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>711-19</w:t>
        </w:r>
        <w:r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6663E5" w:rsidRDefault="00AC6D90" w:rsidP="00606A5E">
      <w:pPr>
        <w:pStyle w:val="a5"/>
        <w:numPr>
          <w:ilvl w:val="0"/>
          <w:numId w:val="13"/>
        </w:numPr>
        <w:ind w:leftChars="0"/>
        <w:rPr>
          <w:rFonts w:ascii="Times New Roman" w:hAnsi="Times New Roman"/>
          <w:sz w:val="24"/>
          <w:szCs w:val="24"/>
        </w:rPr>
      </w:pPr>
      <w:hyperlink r:id="rId21" w:history="1"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Yoshimi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A,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Abdel-Wahab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O. 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Splicing factor mutations in MDS RARS and MDS/MPN-RS-T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 xml:space="preserve"> Int J Hematol. 2017; 10</w:t>
        </w:r>
        <w:r w:rsidR="00BE78D2" w:rsidRPr="00AC6D90">
          <w:rPr>
            <w:rStyle w:val="ac"/>
            <w:rFonts w:ascii="Times New Roman" w:hAnsi="Times New Roman" w:hint="eastAsia"/>
            <w:sz w:val="24"/>
            <w:szCs w:val="24"/>
          </w:rPr>
          <w:t>5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:</w:t>
        </w:r>
        <w:r w:rsidR="006663E5" w:rsidRPr="00AC6D90">
          <w:rPr>
            <w:rStyle w:val="ac"/>
            <w:rFonts w:ascii="Times New Roman" w:hAnsi="Times New Roman" w:hint="eastAsia"/>
            <w:sz w:val="24"/>
            <w:szCs w:val="24"/>
          </w:rPr>
          <w:t>720-31</w:t>
        </w:r>
        <w:r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6663E5" w:rsidRDefault="00AC6D90" w:rsidP="00606A5E">
      <w:pPr>
        <w:pStyle w:val="a5"/>
        <w:numPr>
          <w:ilvl w:val="0"/>
          <w:numId w:val="13"/>
        </w:numPr>
        <w:ind w:leftChars="0"/>
        <w:rPr>
          <w:rFonts w:ascii="Times New Roman" w:hAnsi="Times New Roman"/>
          <w:sz w:val="24"/>
          <w:szCs w:val="24"/>
        </w:rPr>
      </w:pPr>
      <w:hyperlink r:id="rId22" w:history="1"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 xml:space="preserve">Makishima 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H. 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>Somatic SETBP1 mutations in myeloid neoplasms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BE78D2" w:rsidRPr="00AC6D90">
          <w:rPr>
            <w:rStyle w:val="ac"/>
            <w:rFonts w:ascii="Times New Roman" w:hAnsi="Times New Roman"/>
            <w:sz w:val="24"/>
            <w:szCs w:val="24"/>
          </w:rPr>
          <w:t>Int J Hematol. 2017; 10</w:t>
        </w:r>
        <w:r w:rsidR="00BE78D2" w:rsidRPr="00AC6D90">
          <w:rPr>
            <w:rStyle w:val="ac"/>
            <w:rFonts w:ascii="Times New Roman" w:hAnsi="Times New Roman" w:hint="eastAsia"/>
            <w:sz w:val="24"/>
            <w:szCs w:val="24"/>
          </w:rPr>
          <w:t>5</w:t>
        </w:r>
        <w:r w:rsidR="006663E5" w:rsidRPr="00AC6D90">
          <w:rPr>
            <w:rStyle w:val="ac"/>
            <w:rFonts w:ascii="Times New Roman" w:hAnsi="Times New Roman"/>
            <w:sz w:val="24"/>
            <w:szCs w:val="24"/>
          </w:rPr>
          <w:t>: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>732-42</w:t>
        </w:r>
        <w:r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</w:p>
    <w:p w:rsidR="00BE78D2" w:rsidRDefault="00AC6D90" w:rsidP="00606A5E">
      <w:pPr>
        <w:pStyle w:val="a5"/>
        <w:numPr>
          <w:ilvl w:val="0"/>
          <w:numId w:val="13"/>
        </w:numPr>
        <w:ind w:leftChars="0"/>
        <w:rPr>
          <w:rFonts w:ascii="Times New Roman" w:hAnsi="Times New Roman"/>
          <w:sz w:val="24"/>
          <w:szCs w:val="24"/>
        </w:rPr>
      </w:pPr>
      <w:hyperlink r:id="rId23" w:history="1"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>Imai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M, 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>Araki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M, 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>Komatsu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 xml:space="preserve"> N. 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>Somatic mutations of calreticulin in myeloproliferative neoplasms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BE78D2" w:rsidRPr="00AC6D90">
          <w:rPr>
            <w:rStyle w:val="ac"/>
            <w:rFonts w:ascii="Times New Roman" w:hAnsi="Times New Roman"/>
            <w:sz w:val="24"/>
            <w:szCs w:val="24"/>
          </w:rPr>
          <w:t>Int J Hematol. 2017; 10</w:t>
        </w:r>
        <w:r w:rsidR="00BE78D2" w:rsidRPr="00AC6D90">
          <w:rPr>
            <w:rStyle w:val="ac"/>
            <w:rFonts w:ascii="Times New Roman" w:hAnsi="Times New Roman" w:hint="eastAsia"/>
            <w:sz w:val="24"/>
            <w:szCs w:val="24"/>
          </w:rPr>
          <w:t>5</w:t>
        </w:r>
        <w:r w:rsidR="009A17CF" w:rsidRPr="00AC6D90">
          <w:rPr>
            <w:rStyle w:val="ac"/>
            <w:rFonts w:ascii="Times New Roman" w:hAnsi="Times New Roman"/>
            <w:sz w:val="24"/>
            <w:szCs w:val="24"/>
          </w:rPr>
          <w:t>:7</w:t>
        </w:r>
        <w:r w:rsidR="009A17CF" w:rsidRPr="00AC6D90">
          <w:rPr>
            <w:rStyle w:val="ac"/>
            <w:rFonts w:ascii="Times New Roman" w:hAnsi="Times New Roman" w:hint="eastAsia"/>
            <w:sz w:val="24"/>
            <w:szCs w:val="24"/>
          </w:rPr>
          <w:t>43-7</w:t>
        </w:r>
        <w:r w:rsidRPr="00AC6D90">
          <w:rPr>
            <w:rStyle w:val="ac"/>
            <w:rFonts w:ascii="Times New Roman" w:hAnsi="Times New Roman" w:hint="eastAsia"/>
            <w:sz w:val="24"/>
            <w:szCs w:val="24"/>
          </w:rPr>
          <w:t>.</w:t>
        </w:r>
      </w:hyperlink>
      <w:bookmarkStart w:id="0" w:name="_GoBack"/>
      <w:bookmarkEnd w:id="0"/>
      <w:r w:rsidR="00BE78D2">
        <w:rPr>
          <w:rFonts w:ascii="Times New Roman" w:hAnsi="Times New Roman"/>
          <w:sz w:val="24"/>
          <w:szCs w:val="24"/>
        </w:rPr>
        <w:br/>
      </w:r>
    </w:p>
    <w:p w:rsidR="00BE78D2" w:rsidRPr="004A2EEB" w:rsidRDefault="00BE78D2" w:rsidP="00BE78D2">
      <w:pPr>
        <w:rPr>
          <w:rFonts w:ascii="Times New Roman" w:hAnsi="Times New Roman"/>
          <w:b/>
          <w:sz w:val="24"/>
          <w:szCs w:val="24"/>
        </w:rPr>
      </w:pPr>
      <w:r w:rsidRPr="004A2EEB">
        <w:rPr>
          <w:rFonts w:ascii="Times New Roman" w:hAnsi="Times New Roman"/>
          <w:b/>
          <w:sz w:val="24"/>
          <w:szCs w:val="24"/>
        </w:rPr>
        <w:t>Hematopoietic stem cells (Edited by Hideaki Nakajima)</w:t>
      </w:r>
    </w:p>
    <w:p w:rsidR="00BE78D2" w:rsidRDefault="00DA1246" w:rsidP="00606A5E">
      <w:pPr>
        <w:pStyle w:val="a5"/>
        <w:numPr>
          <w:ilvl w:val="0"/>
          <w:numId w:val="14"/>
        </w:numPr>
        <w:ind w:leftChars="0"/>
        <w:rPr>
          <w:rFonts w:ascii="Times New Roman" w:hAnsi="Times New Roman"/>
          <w:sz w:val="24"/>
          <w:szCs w:val="24"/>
        </w:rPr>
      </w:pPr>
      <w:hyperlink r:id="rId24" w:history="1"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Karigane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 xml:space="preserve"> D, </w:t>
        </w:r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TakuboInt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 xml:space="preserve"> K. </w:t>
        </w:r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Metabolic regulation of hematopoietic and leukemic stem/progenitor cells under homeostatic and stress conditions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>18-26.</w:t>
        </w:r>
      </w:hyperlink>
    </w:p>
    <w:p w:rsidR="00BE78D2" w:rsidRDefault="00DA1246" w:rsidP="00606A5E">
      <w:pPr>
        <w:pStyle w:val="a5"/>
        <w:numPr>
          <w:ilvl w:val="0"/>
          <w:numId w:val="14"/>
        </w:numPr>
        <w:ind w:leftChars="0"/>
        <w:rPr>
          <w:rFonts w:ascii="Times New Roman" w:hAnsi="Times New Roman"/>
          <w:sz w:val="24"/>
          <w:szCs w:val="24"/>
        </w:rPr>
      </w:pPr>
      <w:hyperlink r:id="rId25" w:history="1"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Takizawa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 xml:space="preserve"> H, </w:t>
        </w:r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Manz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 xml:space="preserve"> MG. </w:t>
        </w:r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Impact of inflammation on early hematopoiesis and the microenvironment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BE78D2" w:rsidRPr="00BE78D2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="00BE78D2" w:rsidRPr="00BE78D2">
          <w:rPr>
            <w:rStyle w:val="ac"/>
            <w:rFonts w:ascii="Times New Roman" w:hAnsi="Times New Roman" w:hint="eastAsia"/>
            <w:sz w:val="24"/>
            <w:szCs w:val="24"/>
          </w:rPr>
          <w:t>27-33.</w:t>
        </w:r>
      </w:hyperlink>
    </w:p>
    <w:p w:rsidR="00BE78D2" w:rsidRDefault="00DA1246" w:rsidP="00606A5E">
      <w:pPr>
        <w:pStyle w:val="a5"/>
        <w:numPr>
          <w:ilvl w:val="0"/>
          <w:numId w:val="14"/>
        </w:numPr>
        <w:ind w:leftChars="0"/>
        <w:rPr>
          <w:rFonts w:ascii="Times New Roman" w:hAnsi="Times New Roman"/>
          <w:sz w:val="24"/>
          <w:szCs w:val="24"/>
        </w:rPr>
      </w:pPr>
      <w:hyperlink r:id="rId26" w:history="1">
        <w:r w:rsidR="00CC625D" w:rsidRPr="004A2EEB">
          <w:rPr>
            <w:rStyle w:val="ac"/>
            <w:rFonts w:ascii="Times New Roman" w:hAnsi="Times New Roman"/>
            <w:sz w:val="24"/>
            <w:szCs w:val="24"/>
          </w:rPr>
          <w:t>Kunimoto</w:t>
        </w:r>
        <w:r w:rsidR="00CC625D" w:rsidRPr="004A2EEB">
          <w:rPr>
            <w:rStyle w:val="ac"/>
            <w:rFonts w:ascii="Times New Roman" w:hAnsi="Times New Roman" w:hint="eastAsia"/>
            <w:sz w:val="24"/>
            <w:szCs w:val="24"/>
          </w:rPr>
          <w:t xml:space="preserve"> H, </w:t>
        </w:r>
        <w:r w:rsidR="00CC625D" w:rsidRPr="004A2EEB">
          <w:rPr>
            <w:rStyle w:val="ac"/>
            <w:rFonts w:ascii="Times New Roman" w:hAnsi="Times New Roman"/>
            <w:sz w:val="24"/>
            <w:szCs w:val="24"/>
          </w:rPr>
          <w:t>Nakajima</w:t>
        </w:r>
        <w:r w:rsidR="00CC625D" w:rsidRPr="004A2EEB">
          <w:rPr>
            <w:rStyle w:val="ac"/>
            <w:rFonts w:ascii="Times New Roman" w:hAnsi="Times New Roman" w:hint="eastAsia"/>
            <w:sz w:val="24"/>
            <w:szCs w:val="24"/>
          </w:rPr>
          <w:t xml:space="preserve"> H. </w:t>
        </w:r>
        <w:r w:rsidR="004A2EEB" w:rsidRPr="004A2EEB">
          <w:rPr>
            <w:rStyle w:val="ac"/>
            <w:rFonts w:ascii="Times New Roman" w:hAnsi="Times New Roman"/>
            <w:sz w:val="24"/>
            <w:szCs w:val="24"/>
          </w:rPr>
          <w:t>Epigenetic dysregulation of hematopoietic stem cells and preleukemic state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BE78D2" w:rsidRPr="004A2EEB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>34-44.</w:t>
        </w:r>
      </w:hyperlink>
    </w:p>
    <w:p w:rsidR="00BE78D2" w:rsidRDefault="00DA1246" w:rsidP="00606A5E">
      <w:pPr>
        <w:pStyle w:val="a5"/>
        <w:numPr>
          <w:ilvl w:val="0"/>
          <w:numId w:val="14"/>
        </w:numPr>
        <w:ind w:leftChars="0"/>
        <w:rPr>
          <w:rFonts w:ascii="Times New Roman" w:hAnsi="Times New Roman"/>
          <w:sz w:val="24"/>
          <w:szCs w:val="24"/>
        </w:rPr>
      </w:pPr>
      <w:hyperlink r:id="rId27" w:history="1">
        <w:r w:rsidR="004A2EEB" w:rsidRPr="004A2EEB">
          <w:rPr>
            <w:rStyle w:val="ac"/>
            <w:rFonts w:ascii="Times New Roman" w:hAnsi="Times New Roman"/>
            <w:sz w:val="24"/>
            <w:szCs w:val="24"/>
          </w:rPr>
          <w:t>Asada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 xml:space="preserve"> N, </w:t>
        </w:r>
        <w:r w:rsidR="004A2EEB" w:rsidRPr="004A2EEB">
          <w:rPr>
            <w:rStyle w:val="ac"/>
            <w:rFonts w:ascii="Times New Roman" w:hAnsi="Times New Roman"/>
            <w:sz w:val="24"/>
            <w:szCs w:val="24"/>
          </w:rPr>
          <w:t>Takeishi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 xml:space="preserve"> S, </w:t>
        </w:r>
        <w:r w:rsidR="004A2EEB" w:rsidRPr="004A2EEB">
          <w:rPr>
            <w:rStyle w:val="ac"/>
            <w:rFonts w:ascii="Times New Roman" w:hAnsi="Times New Roman"/>
            <w:sz w:val="24"/>
            <w:szCs w:val="24"/>
          </w:rPr>
          <w:t>Frenette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 xml:space="preserve"> PS. </w:t>
        </w:r>
        <w:r w:rsidR="004A2EEB" w:rsidRPr="004A2EEB">
          <w:rPr>
            <w:rStyle w:val="ac"/>
            <w:rFonts w:ascii="Times New Roman" w:hAnsi="Times New Roman"/>
            <w:sz w:val="24"/>
            <w:szCs w:val="24"/>
          </w:rPr>
          <w:t>Complexity of bone marrow hematopoietic stem cell niche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="004A2EEB" w:rsidRPr="004A2EEB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BE78D2" w:rsidRPr="004A2EEB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="004A2EEB" w:rsidRPr="004A2EEB">
          <w:rPr>
            <w:rStyle w:val="ac"/>
            <w:rFonts w:ascii="Times New Roman" w:hAnsi="Times New Roman" w:hint="eastAsia"/>
            <w:sz w:val="24"/>
            <w:szCs w:val="24"/>
          </w:rPr>
          <w:t>45-54.</w:t>
        </w:r>
      </w:hyperlink>
      <w:r w:rsidR="00BE78D2">
        <w:rPr>
          <w:rFonts w:ascii="Times New Roman" w:hAnsi="Times New Roman" w:hint="eastAsia"/>
          <w:sz w:val="24"/>
          <w:szCs w:val="24"/>
        </w:rPr>
        <w:br/>
      </w:r>
    </w:p>
    <w:p w:rsidR="004A2EEB" w:rsidRPr="00A543E6" w:rsidRDefault="00A543E6" w:rsidP="004A2EEB">
      <w:pPr>
        <w:rPr>
          <w:rFonts w:ascii="Times New Roman" w:hAnsi="Times New Roman"/>
          <w:b/>
          <w:sz w:val="24"/>
          <w:szCs w:val="24"/>
        </w:rPr>
      </w:pPr>
      <w:r w:rsidRPr="00A543E6">
        <w:rPr>
          <w:rFonts w:ascii="Times New Roman" w:hAnsi="Times New Roman"/>
          <w:b/>
          <w:sz w:val="24"/>
          <w:szCs w:val="24"/>
        </w:rPr>
        <w:t>Familial predisposition of myeloid malignancies: Biological and clinical significances of recurrent germline mutations</w:t>
      </w:r>
      <w:r w:rsidRPr="00A543E6">
        <w:rPr>
          <w:rFonts w:ascii="Times New Roman" w:hAnsi="Times New Roman" w:hint="eastAsia"/>
          <w:b/>
          <w:sz w:val="24"/>
          <w:szCs w:val="24"/>
        </w:rPr>
        <w:t xml:space="preserve"> (Edited by </w:t>
      </w:r>
      <w:proofErr w:type="spellStart"/>
      <w:r w:rsidRPr="00A543E6">
        <w:rPr>
          <w:rFonts w:ascii="Times New Roman" w:hAnsi="Times New Roman" w:hint="eastAsia"/>
          <w:b/>
          <w:sz w:val="24"/>
          <w:szCs w:val="24"/>
        </w:rPr>
        <w:t>Hirotaka</w:t>
      </w:r>
      <w:proofErr w:type="spellEnd"/>
      <w:r w:rsidRPr="00A543E6">
        <w:rPr>
          <w:rFonts w:ascii="Times New Roman" w:hAnsi="Times New Roman" w:hint="eastAsia"/>
          <w:b/>
          <w:sz w:val="24"/>
          <w:szCs w:val="24"/>
        </w:rPr>
        <w:t xml:space="preserve"> Matsui)</w:t>
      </w:r>
    </w:p>
    <w:p w:rsidR="00502410" w:rsidRDefault="00502410" w:rsidP="00502410">
      <w:pPr>
        <w:pStyle w:val="a5"/>
        <w:numPr>
          <w:ilvl w:val="0"/>
          <w:numId w:val="15"/>
        </w:numPr>
        <w:ind w:leftChars="0"/>
        <w:rPr>
          <w:rFonts w:ascii="Times New Roman" w:hAnsi="Times New Roman" w:hint="eastAsia"/>
          <w:sz w:val="24"/>
          <w:szCs w:val="24"/>
        </w:rPr>
      </w:pPr>
      <w:hyperlink r:id="rId28" w:history="1">
        <w:r w:rsidRPr="00502410">
          <w:rPr>
            <w:rStyle w:val="ac"/>
            <w:rFonts w:ascii="Times New Roman" w:hAnsi="Times New Roman"/>
            <w:sz w:val="24"/>
            <w:szCs w:val="24"/>
          </w:rPr>
          <w:t>Cheah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JJC,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Hahn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CN,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Hiwase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DK,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Scott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HS,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Brown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AL.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Myeloid neoplasms with germline DDX41 mutation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BE78D2" w:rsidRPr="00502410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>
          <w:rPr>
            <w:rStyle w:val="ac"/>
            <w:rFonts w:ascii="Times New Roman" w:hAnsi="Times New Roman" w:hint="eastAsia"/>
            <w:sz w:val="24"/>
            <w:szCs w:val="24"/>
          </w:rPr>
          <w:t>163-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>74.</w:t>
        </w:r>
      </w:hyperlink>
    </w:p>
    <w:p w:rsidR="00502410" w:rsidRPr="00502410" w:rsidRDefault="00502410" w:rsidP="00502410">
      <w:pPr>
        <w:pStyle w:val="a5"/>
        <w:numPr>
          <w:ilvl w:val="0"/>
          <w:numId w:val="15"/>
        </w:numPr>
        <w:ind w:leftChars="0"/>
        <w:rPr>
          <w:rFonts w:ascii="Times New Roman" w:hAnsi="Times New Roman"/>
          <w:sz w:val="24"/>
          <w:szCs w:val="24"/>
        </w:rPr>
      </w:pPr>
      <w:hyperlink r:id="rId29" w:history="1">
        <w:r w:rsidRPr="00502410">
          <w:rPr>
            <w:rStyle w:val="ac"/>
            <w:rFonts w:ascii="Times New Roman" w:hAnsi="Times New Roman"/>
            <w:sz w:val="24"/>
            <w:szCs w:val="24"/>
          </w:rPr>
          <w:t>Hirabayashi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S.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Wlodarski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MW,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Kozyra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E,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Niemeyer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 CM.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Heterogeneity of GATA2-related myeloid neoplasms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Pr="00502410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Pr="00502410">
          <w:rPr>
            <w:rStyle w:val="ac"/>
            <w:rFonts w:ascii="Times New Roman" w:hAnsi="Times New Roman" w:hint="eastAsia"/>
            <w:sz w:val="24"/>
            <w:szCs w:val="24"/>
          </w:rPr>
          <w:t>175-82</w:t>
        </w:r>
      </w:hyperlink>
    </w:p>
    <w:p w:rsidR="00502410" w:rsidRPr="00502410" w:rsidRDefault="00034760" w:rsidP="00034760">
      <w:pPr>
        <w:pStyle w:val="a5"/>
        <w:numPr>
          <w:ilvl w:val="0"/>
          <w:numId w:val="15"/>
        </w:numPr>
        <w:ind w:leftChars="0"/>
        <w:rPr>
          <w:rFonts w:ascii="Times New Roman" w:hAnsi="Times New Roman"/>
          <w:sz w:val="24"/>
          <w:szCs w:val="24"/>
        </w:rPr>
      </w:pPr>
      <w:hyperlink r:id="rId30" w:history="1">
        <w:r w:rsidR="0095333D" w:rsidRPr="00034760">
          <w:rPr>
            <w:rStyle w:val="ac"/>
            <w:rFonts w:ascii="Times New Roman" w:hAnsi="Times New Roman"/>
            <w:sz w:val="24"/>
            <w:szCs w:val="24"/>
          </w:rPr>
          <w:t>Hayashi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 Y, </w:t>
        </w:r>
        <w:r w:rsidR="0095333D" w:rsidRPr="00034760">
          <w:rPr>
            <w:rStyle w:val="ac"/>
            <w:rFonts w:ascii="Times New Roman" w:hAnsi="Times New Roman"/>
            <w:sz w:val="24"/>
            <w:szCs w:val="24"/>
          </w:rPr>
          <w:t>Harada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 Y, </w:t>
        </w:r>
        <w:r w:rsidR="0095333D" w:rsidRPr="00034760">
          <w:rPr>
            <w:rStyle w:val="ac"/>
            <w:rFonts w:ascii="Times New Roman" w:hAnsi="Times New Roman"/>
            <w:sz w:val="24"/>
            <w:szCs w:val="24"/>
          </w:rPr>
          <w:t>Huang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 G, </w:t>
        </w:r>
        <w:r w:rsidR="0095333D" w:rsidRPr="00034760">
          <w:rPr>
            <w:rStyle w:val="ac"/>
            <w:rFonts w:ascii="Times New Roman" w:hAnsi="Times New Roman"/>
            <w:sz w:val="24"/>
            <w:szCs w:val="24"/>
          </w:rPr>
          <w:t>Harada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 H. </w:t>
        </w:r>
        <w:r w:rsidRPr="00034760">
          <w:rPr>
            <w:rStyle w:val="ac"/>
            <w:rFonts w:ascii="Times New Roman" w:hAnsi="Times New Roman"/>
            <w:sz w:val="24"/>
            <w:szCs w:val="24"/>
          </w:rPr>
          <w:t xml:space="preserve">Myeloid neoplasms with germ line RUNX1 mutation. </w:t>
        </w:r>
        <w:r w:rsidR="00502410" w:rsidRPr="00034760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>183-8.</w:t>
        </w:r>
      </w:hyperlink>
    </w:p>
    <w:p w:rsidR="00502410" w:rsidRDefault="00034760" w:rsidP="00034760">
      <w:pPr>
        <w:pStyle w:val="a5"/>
        <w:numPr>
          <w:ilvl w:val="0"/>
          <w:numId w:val="15"/>
        </w:numPr>
        <w:ind w:leftChars="0"/>
        <w:rPr>
          <w:rFonts w:ascii="Times New Roman" w:hAnsi="Times New Roman" w:hint="eastAsia"/>
          <w:sz w:val="24"/>
          <w:szCs w:val="24"/>
        </w:rPr>
      </w:pPr>
      <w:hyperlink r:id="rId31" w:history="1">
        <w:r w:rsidRPr="00034760">
          <w:rPr>
            <w:rStyle w:val="ac"/>
            <w:rFonts w:ascii="Times New Roman" w:hAnsi="Times New Roman"/>
            <w:sz w:val="24"/>
            <w:szCs w:val="24"/>
          </w:rPr>
          <w:t>Feurstein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 S, </w:t>
        </w:r>
        <w:r w:rsidRPr="00034760">
          <w:rPr>
            <w:rStyle w:val="ac"/>
            <w:rFonts w:ascii="Times New Roman" w:hAnsi="Times New Roman"/>
            <w:sz w:val="24"/>
            <w:szCs w:val="24"/>
          </w:rPr>
          <w:t>Godley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 LA.</w:t>
        </w:r>
        <w:r w:rsidRPr="00034760">
          <w:rPr>
            <w:rStyle w:val="ac"/>
            <w:rFonts w:ascii="Times New Roman" w:hAnsi="Times New Roman"/>
            <w:sz w:val="24"/>
            <w:szCs w:val="24"/>
          </w:rPr>
          <w:t xml:space="preserve"> Germline ETV6 mutations and predisposition to hematological malignancies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 xml:space="preserve">. </w:t>
        </w:r>
        <w:r w:rsidR="00502410" w:rsidRPr="00034760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Pr="00034760">
          <w:rPr>
            <w:rStyle w:val="ac"/>
            <w:rFonts w:ascii="Times New Roman" w:hAnsi="Times New Roman" w:hint="eastAsia"/>
            <w:sz w:val="24"/>
            <w:szCs w:val="24"/>
          </w:rPr>
          <w:t>189-95.</w:t>
        </w:r>
      </w:hyperlink>
      <w:r>
        <w:rPr>
          <w:rFonts w:ascii="Times New Roman" w:hAnsi="Times New Roman" w:hint="eastAsia"/>
          <w:sz w:val="24"/>
          <w:szCs w:val="24"/>
        </w:rPr>
        <w:br/>
      </w:r>
    </w:p>
    <w:p w:rsidR="00034760" w:rsidRPr="00094CC2" w:rsidRDefault="00094CC2" w:rsidP="00034760">
      <w:pPr>
        <w:rPr>
          <w:rFonts w:ascii="Times New Roman" w:hAnsi="Times New Roman"/>
          <w:b/>
          <w:sz w:val="24"/>
          <w:szCs w:val="24"/>
        </w:rPr>
      </w:pPr>
      <w:r w:rsidRPr="00094CC2">
        <w:rPr>
          <w:rFonts w:ascii="Times New Roman" w:hAnsi="Times New Roman"/>
          <w:b/>
          <w:sz w:val="24"/>
          <w:szCs w:val="24"/>
        </w:rPr>
        <w:t>DNA damage repair network</w:t>
      </w:r>
      <w:r w:rsidRPr="00094CC2">
        <w:rPr>
          <w:rFonts w:ascii="Times New Roman" w:hAnsi="Times New Roman" w:hint="eastAsia"/>
          <w:b/>
          <w:sz w:val="24"/>
          <w:szCs w:val="24"/>
        </w:rPr>
        <w:t xml:space="preserve"> (Edited by Shuki Mizutani)</w:t>
      </w:r>
    </w:p>
    <w:p w:rsidR="00502410" w:rsidRPr="00094CC2" w:rsidRDefault="00094CC2" w:rsidP="00094CC2">
      <w:pPr>
        <w:pStyle w:val="a5"/>
        <w:numPr>
          <w:ilvl w:val="0"/>
          <w:numId w:val="16"/>
        </w:numPr>
        <w:ind w:leftChars="0"/>
        <w:rPr>
          <w:rFonts w:ascii="Times New Roman" w:hAnsi="Times New Roman"/>
          <w:sz w:val="24"/>
          <w:szCs w:val="24"/>
        </w:rPr>
      </w:pPr>
      <w:hyperlink r:id="rId32" w:history="1">
        <w:r w:rsidR="00034760" w:rsidRPr="00094CC2">
          <w:rPr>
            <w:rStyle w:val="ac"/>
            <w:rFonts w:ascii="Times New Roman" w:hAnsi="Times New Roman"/>
            <w:sz w:val="24"/>
            <w:szCs w:val="24"/>
          </w:rPr>
          <w:t>Mizutani</w:t>
        </w:r>
        <w:r w:rsidR="00034760" w:rsidRPr="00094CC2">
          <w:rPr>
            <w:rStyle w:val="ac"/>
            <w:rFonts w:ascii="Times New Roman" w:hAnsi="Times New Roman" w:hint="eastAsia"/>
            <w:sz w:val="24"/>
            <w:szCs w:val="24"/>
          </w:rPr>
          <w:t xml:space="preserve"> S. </w:t>
        </w:r>
        <w:r w:rsidR="00034760" w:rsidRPr="00094CC2">
          <w:rPr>
            <w:rStyle w:val="ac"/>
            <w:rFonts w:ascii="Times New Roman" w:hAnsi="Times New Roman"/>
            <w:sz w:val="24"/>
            <w:szCs w:val="24"/>
          </w:rPr>
          <w:t>DNA damage response and disorders with hematology, oncology and immunology</w:t>
        </w:r>
        <w:r w:rsidRPr="00094CC2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="00034760" w:rsidRPr="00094CC2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502410" w:rsidRPr="00094CC2">
          <w:rPr>
            <w:rStyle w:val="ac"/>
            <w:rFonts w:ascii="Times New Roman" w:hAnsi="Times New Roman"/>
            <w:sz w:val="24"/>
            <w:szCs w:val="24"/>
          </w:rPr>
          <w:t xml:space="preserve">Int J Hematol. </w:t>
        </w:r>
        <w:proofErr w:type="gramStart"/>
        <w:r w:rsidR="00502410" w:rsidRPr="00094CC2">
          <w:rPr>
            <w:rStyle w:val="ac"/>
            <w:rFonts w:ascii="Times New Roman" w:hAnsi="Times New Roman"/>
            <w:sz w:val="24"/>
            <w:szCs w:val="24"/>
          </w:rPr>
          <w:t>2017; 106:</w:t>
        </w:r>
        <w:r w:rsidRPr="00094CC2">
          <w:rPr>
            <w:rStyle w:val="ac"/>
            <w:rFonts w:ascii="Times New Roman" w:hAnsi="Times New Roman" w:hint="eastAsia"/>
            <w:sz w:val="24"/>
            <w:szCs w:val="24"/>
          </w:rPr>
          <w:t>326-7.</w:t>
        </w:r>
        <w:proofErr w:type="gramEnd"/>
      </w:hyperlink>
    </w:p>
    <w:p w:rsidR="00502410" w:rsidRPr="00502410" w:rsidRDefault="00094CC2" w:rsidP="00094CC2">
      <w:pPr>
        <w:pStyle w:val="a5"/>
        <w:numPr>
          <w:ilvl w:val="0"/>
          <w:numId w:val="16"/>
        </w:numPr>
        <w:ind w:leftChars="0"/>
        <w:rPr>
          <w:rFonts w:ascii="Times New Roman" w:hAnsi="Times New Roman"/>
          <w:sz w:val="24"/>
          <w:szCs w:val="24"/>
        </w:rPr>
      </w:pPr>
      <w:hyperlink r:id="rId33" w:history="1">
        <w:r w:rsidRPr="00094CC2">
          <w:rPr>
            <w:rStyle w:val="ac"/>
            <w:rFonts w:ascii="Times New Roman" w:hAnsi="Times New Roman"/>
            <w:sz w:val="24"/>
            <w:szCs w:val="24"/>
          </w:rPr>
          <w:t>Cheung</w:t>
        </w:r>
        <w:r w:rsidRPr="00094CC2">
          <w:rPr>
            <w:rStyle w:val="ac"/>
            <w:rFonts w:ascii="Times New Roman" w:hAnsi="Times New Roman" w:hint="eastAsia"/>
            <w:sz w:val="24"/>
            <w:szCs w:val="24"/>
          </w:rPr>
          <w:t xml:space="preserve"> RS, </w:t>
        </w:r>
        <w:r w:rsidRPr="00094CC2">
          <w:rPr>
            <w:rStyle w:val="ac"/>
            <w:rFonts w:ascii="Times New Roman" w:hAnsi="Times New Roman"/>
            <w:sz w:val="24"/>
            <w:szCs w:val="24"/>
          </w:rPr>
          <w:t>Taniguchi</w:t>
        </w:r>
        <w:r w:rsidRPr="00094CC2">
          <w:rPr>
            <w:rStyle w:val="ac"/>
            <w:rFonts w:ascii="Times New Roman" w:hAnsi="Times New Roman" w:hint="eastAsia"/>
            <w:sz w:val="24"/>
            <w:szCs w:val="24"/>
          </w:rPr>
          <w:t xml:space="preserve"> T.</w:t>
        </w:r>
        <w:r w:rsidRPr="00094CC2">
          <w:rPr>
            <w:rStyle w:val="ac"/>
            <w:rFonts w:ascii="Times New Roman" w:hAnsi="Times New Roman"/>
            <w:sz w:val="24"/>
            <w:szCs w:val="24"/>
          </w:rPr>
          <w:t xml:space="preserve"> Recent insights into the molecular basis of Fanconi anemia: genes, modifiers, and drivers</w:t>
        </w:r>
        <w:r w:rsidRPr="00094CC2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Pr="00094CC2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502410" w:rsidRPr="00094CC2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Pr="00094CC2">
          <w:rPr>
            <w:rStyle w:val="ac"/>
            <w:rFonts w:ascii="Times New Roman" w:hAnsi="Times New Roman" w:hint="eastAsia"/>
            <w:sz w:val="24"/>
            <w:szCs w:val="24"/>
          </w:rPr>
          <w:t>335-44.</w:t>
        </w:r>
      </w:hyperlink>
    </w:p>
    <w:p w:rsidR="00502410" w:rsidRPr="00502410" w:rsidRDefault="00081522" w:rsidP="00081522">
      <w:pPr>
        <w:pStyle w:val="a5"/>
        <w:numPr>
          <w:ilvl w:val="0"/>
          <w:numId w:val="16"/>
        </w:numPr>
        <w:ind w:leftChars="0"/>
        <w:rPr>
          <w:rFonts w:ascii="Times New Roman" w:hAnsi="Times New Roman"/>
          <w:sz w:val="24"/>
          <w:szCs w:val="24"/>
        </w:rPr>
      </w:pPr>
      <w:hyperlink r:id="rId34" w:history="1">
        <w:r w:rsidRPr="00081522">
          <w:rPr>
            <w:rStyle w:val="ac"/>
            <w:rFonts w:ascii="Times New Roman" w:hAnsi="Times New Roman"/>
            <w:sz w:val="24"/>
            <w:szCs w:val="24"/>
          </w:rPr>
          <w:t xml:space="preserve">Takagi </w:t>
        </w:r>
        <w:r w:rsidRPr="00081522">
          <w:rPr>
            <w:rStyle w:val="ac"/>
            <w:rFonts w:ascii="Times New Roman" w:hAnsi="Times New Roman" w:hint="eastAsia"/>
            <w:sz w:val="24"/>
            <w:szCs w:val="24"/>
          </w:rPr>
          <w:t xml:space="preserve">M. </w:t>
        </w:r>
        <w:r w:rsidRPr="00081522">
          <w:rPr>
            <w:rStyle w:val="ac"/>
            <w:rFonts w:ascii="Times New Roman" w:hAnsi="Times New Roman"/>
            <w:sz w:val="24"/>
            <w:szCs w:val="24"/>
          </w:rPr>
          <w:t>DNA damage response and hematological malignancy</w:t>
        </w:r>
        <w:r w:rsidRPr="00081522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Pr="00081522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502410" w:rsidRPr="00081522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Pr="00081522">
          <w:rPr>
            <w:rStyle w:val="ac"/>
            <w:rFonts w:ascii="Times New Roman" w:hAnsi="Times New Roman" w:hint="eastAsia"/>
            <w:sz w:val="24"/>
            <w:szCs w:val="24"/>
          </w:rPr>
          <w:t>345-56.</w:t>
        </w:r>
      </w:hyperlink>
    </w:p>
    <w:p w:rsidR="005409EC" w:rsidRPr="00A36A04" w:rsidRDefault="00081522" w:rsidP="00A36A04">
      <w:pPr>
        <w:pStyle w:val="a5"/>
        <w:numPr>
          <w:ilvl w:val="0"/>
          <w:numId w:val="16"/>
        </w:numPr>
        <w:ind w:leftChars="0"/>
        <w:rPr>
          <w:rFonts w:ascii="Times New Roman" w:hAnsi="Times New Roman"/>
          <w:sz w:val="24"/>
          <w:szCs w:val="24"/>
        </w:rPr>
      </w:pPr>
      <w:hyperlink r:id="rId35" w:history="1">
        <w:r w:rsidRPr="00081522">
          <w:rPr>
            <w:rStyle w:val="ac"/>
            <w:rFonts w:ascii="Times New Roman" w:hAnsi="Times New Roman"/>
            <w:sz w:val="24"/>
            <w:szCs w:val="24"/>
          </w:rPr>
          <w:t xml:space="preserve">Morio </w:t>
        </w:r>
        <w:r w:rsidRPr="00081522">
          <w:rPr>
            <w:rStyle w:val="ac"/>
            <w:rFonts w:ascii="Times New Roman" w:hAnsi="Times New Roman" w:hint="eastAsia"/>
            <w:sz w:val="24"/>
            <w:szCs w:val="24"/>
          </w:rPr>
          <w:t xml:space="preserve">T. </w:t>
        </w:r>
        <w:r w:rsidRPr="00081522">
          <w:rPr>
            <w:rStyle w:val="ac"/>
            <w:rFonts w:ascii="Times New Roman" w:hAnsi="Times New Roman"/>
            <w:sz w:val="24"/>
            <w:szCs w:val="24"/>
          </w:rPr>
          <w:t>Recent advances in the study of immunodeficiency and DNA damage response</w:t>
        </w:r>
        <w:r w:rsidRPr="00081522">
          <w:rPr>
            <w:rStyle w:val="ac"/>
            <w:rFonts w:ascii="Times New Roman" w:hAnsi="Times New Roman" w:hint="eastAsia"/>
            <w:sz w:val="24"/>
            <w:szCs w:val="24"/>
          </w:rPr>
          <w:t>.</w:t>
        </w:r>
        <w:r w:rsidRPr="00081522">
          <w:rPr>
            <w:rStyle w:val="ac"/>
            <w:rFonts w:ascii="Times New Roman" w:hAnsi="Times New Roman"/>
            <w:sz w:val="24"/>
            <w:szCs w:val="24"/>
          </w:rPr>
          <w:t xml:space="preserve"> </w:t>
        </w:r>
        <w:r w:rsidR="00502410" w:rsidRPr="00081522">
          <w:rPr>
            <w:rStyle w:val="ac"/>
            <w:rFonts w:ascii="Times New Roman" w:hAnsi="Times New Roman"/>
            <w:sz w:val="24"/>
            <w:szCs w:val="24"/>
          </w:rPr>
          <w:t>Int J Hematol. 2017; 106:</w:t>
        </w:r>
        <w:r w:rsidRPr="00081522">
          <w:rPr>
            <w:rStyle w:val="ac"/>
            <w:rFonts w:ascii="Times New Roman" w:hAnsi="Times New Roman" w:hint="eastAsia"/>
            <w:sz w:val="24"/>
            <w:szCs w:val="24"/>
          </w:rPr>
          <w:t>357-65.</w:t>
        </w:r>
      </w:hyperlink>
    </w:p>
    <w:sectPr w:rsidR="005409EC" w:rsidRPr="00A36A04" w:rsidSect="00C10E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46" w:rsidRDefault="00DA1246" w:rsidP="00592DAB">
      <w:r>
        <w:separator/>
      </w:r>
    </w:p>
  </w:endnote>
  <w:endnote w:type="continuationSeparator" w:id="0">
    <w:p w:rsidR="00DA1246" w:rsidRDefault="00DA1246" w:rsidP="005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46" w:rsidRDefault="00DA1246" w:rsidP="00592DAB">
      <w:r>
        <w:separator/>
      </w:r>
    </w:p>
  </w:footnote>
  <w:footnote w:type="continuationSeparator" w:id="0">
    <w:p w:rsidR="00DA1246" w:rsidRDefault="00DA1246" w:rsidP="005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019D"/>
    <w:multiLevelType w:val="hybridMultilevel"/>
    <w:tmpl w:val="F91A0060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02037"/>
    <w:multiLevelType w:val="hybridMultilevel"/>
    <w:tmpl w:val="325E8A02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C747BA"/>
    <w:multiLevelType w:val="hybridMultilevel"/>
    <w:tmpl w:val="94560BA8"/>
    <w:lvl w:ilvl="0" w:tplc="847ADD0C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9D41EC"/>
    <w:multiLevelType w:val="hybridMultilevel"/>
    <w:tmpl w:val="7E527298"/>
    <w:lvl w:ilvl="0" w:tplc="BFAA8F2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384110"/>
    <w:multiLevelType w:val="hybridMultilevel"/>
    <w:tmpl w:val="EE32933C"/>
    <w:lvl w:ilvl="0" w:tplc="676CFF9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BD45EB"/>
    <w:multiLevelType w:val="hybridMultilevel"/>
    <w:tmpl w:val="F5C4F54E"/>
    <w:lvl w:ilvl="0" w:tplc="B8087E42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A7165D"/>
    <w:multiLevelType w:val="hybridMultilevel"/>
    <w:tmpl w:val="97808CD4"/>
    <w:lvl w:ilvl="0" w:tplc="676CFF9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B2279B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D21B5A"/>
    <w:multiLevelType w:val="hybridMultilevel"/>
    <w:tmpl w:val="28A22C6E"/>
    <w:lvl w:ilvl="0" w:tplc="2C9E2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250CC6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AC6A64"/>
    <w:multiLevelType w:val="hybridMultilevel"/>
    <w:tmpl w:val="9A5655F8"/>
    <w:lvl w:ilvl="0" w:tplc="2E00182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351BE9"/>
    <w:multiLevelType w:val="hybridMultilevel"/>
    <w:tmpl w:val="CCB84372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645B9E"/>
    <w:multiLevelType w:val="hybridMultilevel"/>
    <w:tmpl w:val="115C4EB0"/>
    <w:lvl w:ilvl="0" w:tplc="3E4C37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AD5B9F"/>
    <w:multiLevelType w:val="hybridMultilevel"/>
    <w:tmpl w:val="575A7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75520B"/>
    <w:multiLevelType w:val="hybridMultilevel"/>
    <w:tmpl w:val="539AD16C"/>
    <w:lvl w:ilvl="0" w:tplc="8E96829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E376CC"/>
    <w:multiLevelType w:val="hybridMultilevel"/>
    <w:tmpl w:val="7DDCDF82"/>
    <w:lvl w:ilvl="0" w:tplc="12FA823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27C6F"/>
    <w:rsid w:val="00034760"/>
    <w:rsid w:val="00054C92"/>
    <w:rsid w:val="00072C10"/>
    <w:rsid w:val="00081522"/>
    <w:rsid w:val="00083085"/>
    <w:rsid w:val="00085137"/>
    <w:rsid w:val="00094CC2"/>
    <w:rsid w:val="000B0393"/>
    <w:rsid w:val="000C5CDF"/>
    <w:rsid w:val="001177C9"/>
    <w:rsid w:val="001268F7"/>
    <w:rsid w:val="00126D03"/>
    <w:rsid w:val="0012798E"/>
    <w:rsid w:val="001869D9"/>
    <w:rsid w:val="00196E63"/>
    <w:rsid w:val="00197687"/>
    <w:rsid w:val="001B52A0"/>
    <w:rsid w:val="001E15FA"/>
    <w:rsid w:val="00240589"/>
    <w:rsid w:val="0024668A"/>
    <w:rsid w:val="00255E07"/>
    <w:rsid w:val="0026229C"/>
    <w:rsid w:val="00264D55"/>
    <w:rsid w:val="00290C91"/>
    <w:rsid w:val="002A3F5A"/>
    <w:rsid w:val="002A4F06"/>
    <w:rsid w:val="002C6B23"/>
    <w:rsid w:val="002E1ADE"/>
    <w:rsid w:val="00310B2F"/>
    <w:rsid w:val="00317488"/>
    <w:rsid w:val="003218E9"/>
    <w:rsid w:val="00326063"/>
    <w:rsid w:val="00330ECC"/>
    <w:rsid w:val="00337284"/>
    <w:rsid w:val="003825F6"/>
    <w:rsid w:val="003A0929"/>
    <w:rsid w:val="003B3630"/>
    <w:rsid w:val="004037C0"/>
    <w:rsid w:val="00424932"/>
    <w:rsid w:val="0043733D"/>
    <w:rsid w:val="0045428C"/>
    <w:rsid w:val="0047339B"/>
    <w:rsid w:val="004A2EEB"/>
    <w:rsid w:val="004A2FC4"/>
    <w:rsid w:val="004E22C2"/>
    <w:rsid w:val="004E4462"/>
    <w:rsid w:val="004F3D07"/>
    <w:rsid w:val="00502410"/>
    <w:rsid w:val="00510087"/>
    <w:rsid w:val="005409EC"/>
    <w:rsid w:val="00563854"/>
    <w:rsid w:val="005654E9"/>
    <w:rsid w:val="005729C7"/>
    <w:rsid w:val="00573123"/>
    <w:rsid w:val="00586B28"/>
    <w:rsid w:val="00592DAB"/>
    <w:rsid w:val="005B0165"/>
    <w:rsid w:val="005D1CCE"/>
    <w:rsid w:val="005E3C25"/>
    <w:rsid w:val="00606A5E"/>
    <w:rsid w:val="006119CF"/>
    <w:rsid w:val="00623B80"/>
    <w:rsid w:val="006414A4"/>
    <w:rsid w:val="006653D6"/>
    <w:rsid w:val="006663E5"/>
    <w:rsid w:val="006761F1"/>
    <w:rsid w:val="0068247E"/>
    <w:rsid w:val="00690268"/>
    <w:rsid w:val="006E287E"/>
    <w:rsid w:val="006E6BBC"/>
    <w:rsid w:val="006F0BE9"/>
    <w:rsid w:val="006F2E89"/>
    <w:rsid w:val="0070136C"/>
    <w:rsid w:val="007027E6"/>
    <w:rsid w:val="00740C60"/>
    <w:rsid w:val="00747082"/>
    <w:rsid w:val="0076720C"/>
    <w:rsid w:val="00771524"/>
    <w:rsid w:val="00776428"/>
    <w:rsid w:val="007872B1"/>
    <w:rsid w:val="007A2B20"/>
    <w:rsid w:val="007A6782"/>
    <w:rsid w:val="008022FA"/>
    <w:rsid w:val="008205E0"/>
    <w:rsid w:val="00836565"/>
    <w:rsid w:val="00852921"/>
    <w:rsid w:val="00861ED3"/>
    <w:rsid w:val="0088671E"/>
    <w:rsid w:val="008C5D45"/>
    <w:rsid w:val="008D6D6D"/>
    <w:rsid w:val="008E61E9"/>
    <w:rsid w:val="00915C4A"/>
    <w:rsid w:val="009311B9"/>
    <w:rsid w:val="0093678B"/>
    <w:rsid w:val="0095333D"/>
    <w:rsid w:val="00977242"/>
    <w:rsid w:val="009A17CF"/>
    <w:rsid w:val="009D2B88"/>
    <w:rsid w:val="009E0D72"/>
    <w:rsid w:val="00A05A89"/>
    <w:rsid w:val="00A10B82"/>
    <w:rsid w:val="00A17254"/>
    <w:rsid w:val="00A31109"/>
    <w:rsid w:val="00A36A04"/>
    <w:rsid w:val="00A543E6"/>
    <w:rsid w:val="00A97FAD"/>
    <w:rsid w:val="00AA7E63"/>
    <w:rsid w:val="00AB2CF9"/>
    <w:rsid w:val="00AC1456"/>
    <w:rsid w:val="00AC4EB1"/>
    <w:rsid w:val="00AC6211"/>
    <w:rsid w:val="00AC6D90"/>
    <w:rsid w:val="00AF69BB"/>
    <w:rsid w:val="00B10CDB"/>
    <w:rsid w:val="00B42F3C"/>
    <w:rsid w:val="00B43F51"/>
    <w:rsid w:val="00BB05E8"/>
    <w:rsid w:val="00BB09EF"/>
    <w:rsid w:val="00BB5E8A"/>
    <w:rsid w:val="00BE4F85"/>
    <w:rsid w:val="00BE78D2"/>
    <w:rsid w:val="00C10EEF"/>
    <w:rsid w:val="00C22ED5"/>
    <w:rsid w:val="00C40A28"/>
    <w:rsid w:val="00C4487D"/>
    <w:rsid w:val="00CA4F60"/>
    <w:rsid w:val="00CB3F28"/>
    <w:rsid w:val="00CC0B5D"/>
    <w:rsid w:val="00CC625D"/>
    <w:rsid w:val="00CD4E55"/>
    <w:rsid w:val="00CD7EA3"/>
    <w:rsid w:val="00D754E3"/>
    <w:rsid w:val="00D94CBC"/>
    <w:rsid w:val="00DA1246"/>
    <w:rsid w:val="00E01F6B"/>
    <w:rsid w:val="00E20AA3"/>
    <w:rsid w:val="00E22FF4"/>
    <w:rsid w:val="00E455A6"/>
    <w:rsid w:val="00E46CF1"/>
    <w:rsid w:val="00E668A7"/>
    <w:rsid w:val="00E67EA6"/>
    <w:rsid w:val="00E802AC"/>
    <w:rsid w:val="00EA7D4F"/>
    <w:rsid w:val="00EB0029"/>
    <w:rsid w:val="00EC3D9D"/>
    <w:rsid w:val="00EC47E3"/>
    <w:rsid w:val="00ED0333"/>
    <w:rsid w:val="00ED759B"/>
    <w:rsid w:val="00EE7BA1"/>
    <w:rsid w:val="00F47102"/>
    <w:rsid w:val="00F56D0D"/>
    <w:rsid w:val="00F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EE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C10EEF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126D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AB"/>
  </w:style>
  <w:style w:type="paragraph" w:styleId="a8">
    <w:name w:val="footer"/>
    <w:basedOn w:val="a"/>
    <w:link w:val="a9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AB"/>
  </w:style>
  <w:style w:type="paragraph" w:styleId="aa">
    <w:name w:val="Balloon Text"/>
    <w:basedOn w:val="a"/>
    <w:link w:val="ab"/>
    <w:uiPriority w:val="99"/>
    <w:semiHidden/>
    <w:unhideWhenUsed/>
    <w:rsid w:val="002A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F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rticlecitationpages">
    <w:name w:val="articlecitation_pages"/>
    <w:basedOn w:val="a0"/>
    <w:rsid w:val="00776428"/>
  </w:style>
  <w:style w:type="character" w:styleId="ac">
    <w:name w:val="Hyperlink"/>
    <w:basedOn w:val="a0"/>
    <w:uiPriority w:val="99"/>
    <w:unhideWhenUsed/>
    <w:rsid w:val="009A17C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A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0EEF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C10EEF"/>
    <w:rPr>
      <w:rFonts w:ascii="ＭＳ 明朝" w:eastAsia="ＭＳ 明朝" w:hAnsi="Courier New" w:cs="Courier New"/>
      <w:szCs w:val="21"/>
    </w:rPr>
  </w:style>
  <w:style w:type="paragraph" w:styleId="a5">
    <w:name w:val="List Paragraph"/>
    <w:basedOn w:val="a"/>
    <w:uiPriority w:val="34"/>
    <w:qFormat/>
    <w:rsid w:val="00126D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DAB"/>
  </w:style>
  <w:style w:type="paragraph" w:styleId="a8">
    <w:name w:val="footer"/>
    <w:basedOn w:val="a"/>
    <w:link w:val="a9"/>
    <w:uiPriority w:val="99"/>
    <w:unhideWhenUsed/>
    <w:rsid w:val="00592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DAB"/>
  </w:style>
  <w:style w:type="paragraph" w:styleId="aa">
    <w:name w:val="Balloon Text"/>
    <w:basedOn w:val="a"/>
    <w:link w:val="ab"/>
    <w:uiPriority w:val="99"/>
    <w:semiHidden/>
    <w:unhideWhenUsed/>
    <w:rsid w:val="002A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4F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rticlecitationpages">
    <w:name w:val="articlecitation_pages"/>
    <w:basedOn w:val="a0"/>
    <w:rsid w:val="00776428"/>
  </w:style>
  <w:style w:type="character" w:styleId="ac">
    <w:name w:val="Hyperlink"/>
    <w:basedOn w:val="a0"/>
    <w:uiPriority w:val="99"/>
    <w:unhideWhenUsed/>
    <w:rsid w:val="009A17C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A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jhgateway.net/Authenticated.aspx?DOI=10.1007/s12185-016-2123-y" TargetMode="External"/><Relationship Id="rId18" Type="http://schemas.openxmlformats.org/officeDocument/2006/relationships/hyperlink" Target="http://ijhgateway.net/Authenticated.aspx?DOI=10.1007/s12185-017-2193-5" TargetMode="External"/><Relationship Id="rId26" Type="http://schemas.openxmlformats.org/officeDocument/2006/relationships/hyperlink" Target="http://ijhgateway.net/ArticlePage.aspx?DOI=10.1007/s12185-017-2257-6" TargetMode="External"/><Relationship Id="rId3" Type="http://schemas.openxmlformats.org/officeDocument/2006/relationships/styles" Target="styles.xml"/><Relationship Id="rId21" Type="http://schemas.openxmlformats.org/officeDocument/2006/relationships/hyperlink" Target="http://ijhgateway.net/Authenticated.aspx?DOI=10.1007/s12185-017-2242-0" TargetMode="External"/><Relationship Id="rId34" Type="http://schemas.openxmlformats.org/officeDocument/2006/relationships/hyperlink" Target="http://ijhgateway.net/Authenticated.aspx?DOI=10.1007/s12185-017-2226-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jhgateway.net/ArticlePage.aspx?DOI=10.1007/s12185-016-2119-7" TargetMode="External"/><Relationship Id="rId17" Type="http://schemas.openxmlformats.org/officeDocument/2006/relationships/hyperlink" Target="http://ijhgateway.net/Authenticated.aspx?DOI=10.1007/s12185-017-2221-5" TargetMode="External"/><Relationship Id="rId25" Type="http://schemas.openxmlformats.org/officeDocument/2006/relationships/hyperlink" Target="http://ijhgateway.net/ArticlePage.aspx?DOI=10.1007/s12185-017-2266-5" TargetMode="External"/><Relationship Id="rId33" Type="http://schemas.openxmlformats.org/officeDocument/2006/relationships/hyperlink" Target="http://ijhgateway.net/Authenticated.aspx?DOI=10.1007/s12185-017-2283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jhgateway.net/Authenticated.aspx?DOI=10.1007/s12185-016-2161-5" TargetMode="External"/><Relationship Id="rId20" Type="http://schemas.openxmlformats.org/officeDocument/2006/relationships/hyperlink" Target="http://ijhgateway.net/Authenticated.aspx?DOI=10.1007/s12185-017-2243-z" TargetMode="External"/><Relationship Id="rId29" Type="http://schemas.openxmlformats.org/officeDocument/2006/relationships/hyperlink" Target="http://ijhgateway.net/ArticlePage.aspx?DOI=10.1007/s12185-017-2285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jhgateway.net/ArticlePage.aspx?DOI=10.1007/s12185-016-2124-x" TargetMode="External"/><Relationship Id="rId24" Type="http://schemas.openxmlformats.org/officeDocument/2006/relationships/hyperlink" Target="http://ijhgateway.net/ArticlePage.aspx?DOI=10.1007/s12185-017-2261-x" TargetMode="External"/><Relationship Id="rId32" Type="http://schemas.openxmlformats.org/officeDocument/2006/relationships/hyperlink" Target="http://ijhgateway.net/Authenticated.aspx?DOI=10.1007/s12185-017-2301-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jhgateway.net/Authenticated.aspx?DOI=10.1007/s12185-016-2156-2" TargetMode="External"/><Relationship Id="rId23" Type="http://schemas.openxmlformats.org/officeDocument/2006/relationships/hyperlink" Target="http://ijhgateway.net/Authenticated.aspx?DOI=10.1007/s12185-017-2246-9" TargetMode="External"/><Relationship Id="rId28" Type="http://schemas.openxmlformats.org/officeDocument/2006/relationships/hyperlink" Target="http://ijhgateway.net/ArticlePage.aspx?DOI=10.1007/s12185-017-2260-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jhgateway.net/ArticlePage.aspx?DOI=10.1007/s12185-016-2122-z" TargetMode="External"/><Relationship Id="rId19" Type="http://schemas.openxmlformats.org/officeDocument/2006/relationships/hyperlink" Target="http://ijhgateway.net/Authenticated.aspx?DOI=10.1007/s12185-017-2184-6" TargetMode="External"/><Relationship Id="rId31" Type="http://schemas.openxmlformats.org/officeDocument/2006/relationships/hyperlink" Target="http://ijhgateway.net/ArticlePage.aspx?DOI=10.1007/s12185-017-2259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jhgateway.net/ArticlePage.aspx?DOI=10.1007/s12185-016-2118-8" TargetMode="External"/><Relationship Id="rId14" Type="http://schemas.openxmlformats.org/officeDocument/2006/relationships/hyperlink" Target="http://ijhgateway.net/Authenticated.aspx?DOI=10.1007/s12185-016-2162-4" TargetMode="External"/><Relationship Id="rId22" Type="http://schemas.openxmlformats.org/officeDocument/2006/relationships/hyperlink" Target="http://ijhgateway.net/Authenticated.aspx?DOI=10.1007/s12185-017-2241-1" TargetMode="External"/><Relationship Id="rId27" Type="http://schemas.openxmlformats.org/officeDocument/2006/relationships/hyperlink" Target="http://ijhgateway.net/ArticlePage.aspx?DOI=10.1007/s12185-017-2262-9" TargetMode="External"/><Relationship Id="rId30" Type="http://schemas.openxmlformats.org/officeDocument/2006/relationships/hyperlink" Target="http://ijhgateway.net/ArticlePage.aspx?DOI=10.1007/s12185-017-2258-5" TargetMode="External"/><Relationship Id="rId35" Type="http://schemas.openxmlformats.org/officeDocument/2006/relationships/hyperlink" Target="http://ijhgateway.net/Authenticated.aspx?DOI=10.1007/s12185-017-2263-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5675-06A7-4A1F-9EDF-1B1EB54F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2014-09-25T03:27:00Z</cp:lastPrinted>
  <dcterms:created xsi:type="dcterms:W3CDTF">2017-09-13T03:21:00Z</dcterms:created>
  <dcterms:modified xsi:type="dcterms:W3CDTF">2017-09-13T03:21:00Z</dcterms:modified>
</cp:coreProperties>
</file>